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4D948" w14:textId="77777777" w:rsidR="003D2210" w:rsidRDefault="003D2210" w:rsidP="003D2210">
      <w:pPr>
        <w:pStyle w:val="CaseCaption"/>
      </w:pPr>
      <w:bookmarkStart w:id="0" w:name="CaseType"/>
      <w:r>
        <w:t>SOAH Docket no. 473-24-13127.WS</w:t>
      </w:r>
    </w:p>
    <w:p w14:paraId="58907B51" w14:textId="77777777" w:rsidR="003D2210" w:rsidRPr="00564268" w:rsidRDefault="003D2210" w:rsidP="003D2210">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54617 </w:t>
      </w:r>
      <w:bookmarkEnd w:id="0"/>
      <w:bookmarkEnd w:id="1"/>
    </w:p>
    <w:tbl>
      <w:tblPr>
        <w:tblW w:w="0" w:type="auto"/>
        <w:tblLook w:val="01E0" w:firstRow="1" w:lastRow="1" w:firstColumn="1" w:lastColumn="1" w:noHBand="0" w:noVBand="0"/>
        <w:tblCaption w:val="Case Caption"/>
      </w:tblPr>
      <w:tblGrid>
        <w:gridCol w:w="4826"/>
        <w:gridCol w:w="336"/>
        <w:gridCol w:w="4198"/>
      </w:tblGrid>
      <w:tr w:rsidR="003D2210" w:rsidRPr="008647EB" w14:paraId="517168F7" w14:textId="77777777" w:rsidTr="009470E5">
        <w:trPr>
          <w:trHeight w:val="576"/>
        </w:trPr>
        <w:tc>
          <w:tcPr>
            <w:tcW w:w="4826" w:type="dxa"/>
          </w:tcPr>
          <w:bookmarkStart w:id="2" w:name="DocumentStyle"/>
          <w:p w14:paraId="39D7BC4D" w14:textId="77777777" w:rsidR="003D2210" w:rsidRPr="00E710D3" w:rsidRDefault="00796751" w:rsidP="009470E5">
            <w:pPr>
              <w:jc w:val="left"/>
              <w:rPr>
                <w:b/>
              </w:rPr>
            </w:pPr>
            <w:sdt>
              <w:sdtPr>
                <w:rPr>
                  <w:b/>
                  <w:caps/>
                </w:rPr>
                <w:alias w:val="Case Style"/>
                <w:tag w:val="CS"/>
                <w:id w:val="-920102863"/>
                <w:placeholder>
                  <w:docPart w:val="9A47D877308F41D2B1339BC4DFCB10E1"/>
                </w:placeholder>
                <w15:appearance w15:val="hidden"/>
              </w:sdtPr>
              <w:sdtEndPr/>
              <w:sdtContent>
                <w:r w:rsidR="003D2210">
                  <w:rPr>
                    <w:b/>
                    <w:caps/>
                  </w:rPr>
                  <w:t>APPLICATION OF TEXAS WATER UTILITIES, LP AND SOUTHERN HORIZONS DEVELOPMENT, INC. FOR SALE, TRANSFER, OR MERGER OF FACILITIES AND CERTIFICATE RIGHTS IN LIBERTY AND MONTGOMERY COUNTIES</w:t>
                </w:r>
              </w:sdtContent>
            </w:sdt>
            <w:bookmarkEnd w:id="2"/>
            <w:r w:rsidR="003D2210">
              <w:rPr>
                <w:b/>
                <w:caps/>
              </w:rPr>
              <w:t xml:space="preserve"> </w:t>
            </w:r>
          </w:p>
        </w:tc>
        <w:tc>
          <w:tcPr>
            <w:tcW w:w="336" w:type="dxa"/>
            <w:noWrap/>
          </w:tcPr>
          <w:p w14:paraId="245FA2B4" w14:textId="77777777" w:rsidR="003D2210" w:rsidRDefault="003D2210" w:rsidP="009470E5">
            <w:pPr>
              <w:rPr>
                <w:b/>
              </w:rPr>
            </w:pPr>
            <w:r>
              <w:rPr>
                <w:b/>
              </w:rPr>
              <w:t>§</w:t>
            </w:r>
          </w:p>
          <w:p w14:paraId="03F186DF" w14:textId="77777777" w:rsidR="003D2210" w:rsidRDefault="003D2210" w:rsidP="009470E5">
            <w:pPr>
              <w:rPr>
                <w:b/>
              </w:rPr>
            </w:pPr>
            <w:r>
              <w:rPr>
                <w:b/>
              </w:rPr>
              <w:t>§</w:t>
            </w:r>
          </w:p>
          <w:p w14:paraId="63CFC452" w14:textId="77777777" w:rsidR="003D2210" w:rsidRDefault="003D2210" w:rsidP="009470E5">
            <w:pPr>
              <w:rPr>
                <w:b/>
              </w:rPr>
            </w:pPr>
            <w:r>
              <w:rPr>
                <w:b/>
              </w:rPr>
              <w:t>§</w:t>
            </w:r>
          </w:p>
          <w:p w14:paraId="34AB572E" w14:textId="77777777" w:rsidR="003D2210" w:rsidRDefault="003D2210" w:rsidP="009470E5">
            <w:pPr>
              <w:rPr>
                <w:b/>
              </w:rPr>
            </w:pPr>
            <w:r>
              <w:rPr>
                <w:b/>
              </w:rPr>
              <w:t>§</w:t>
            </w:r>
          </w:p>
          <w:p w14:paraId="2C3C4DF0" w14:textId="77777777" w:rsidR="003D2210" w:rsidRDefault="003D2210" w:rsidP="009470E5">
            <w:pPr>
              <w:rPr>
                <w:b/>
              </w:rPr>
            </w:pPr>
            <w:r>
              <w:rPr>
                <w:b/>
              </w:rPr>
              <w:t>§</w:t>
            </w:r>
          </w:p>
          <w:p w14:paraId="2086BBF1" w14:textId="77777777" w:rsidR="003D2210" w:rsidRDefault="003D2210" w:rsidP="009470E5">
            <w:pPr>
              <w:rPr>
                <w:b/>
              </w:rPr>
            </w:pPr>
            <w:r>
              <w:rPr>
                <w:b/>
              </w:rPr>
              <w:t>§</w:t>
            </w:r>
          </w:p>
          <w:p w14:paraId="6BE4D887" w14:textId="77777777" w:rsidR="003D2210" w:rsidRPr="008647EB" w:rsidRDefault="003D2210" w:rsidP="009470E5">
            <w:pPr>
              <w:rPr>
                <w:b/>
              </w:rPr>
            </w:pPr>
            <w:r>
              <w:rPr>
                <w:b/>
              </w:rPr>
              <w:t>§</w:t>
            </w:r>
          </w:p>
        </w:tc>
        <w:tc>
          <w:tcPr>
            <w:tcW w:w="4198" w:type="dxa"/>
          </w:tcPr>
          <w:p w14:paraId="455393ED" w14:textId="77777777" w:rsidR="003D2210" w:rsidRPr="008647EB" w:rsidRDefault="003D2210" w:rsidP="009470E5">
            <w:pPr>
              <w:tabs>
                <w:tab w:val="center" w:pos="4770"/>
                <w:tab w:val="left" w:pos="5400"/>
              </w:tabs>
              <w:jc w:val="center"/>
              <w:rPr>
                <w:b/>
                <w:bCs/>
                <w:caps/>
              </w:rPr>
            </w:pPr>
            <w:r w:rsidRPr="008647EB">
              <w:rPr>
                <w:b/>
                <w:bCs/>
                <w:caps/>
              </w:rPr>
              <w:t>PUBLIC UTILITY COMMISSION</w:t>
            </w:r>
          </w:p>
          <w:p w14:paraId="325EBFB1" w14:textId="77777777" w:rsidR="003D2210" w:rsidRPr="008647EB" w:rsidRDefault="003D2210" w:rsidP="009470E5">
            <w:pPr>
              <w:tabs>
                <w:tab w:val="center" w:pos="4770"/>
                <w:tab w:val="left" w:pos="5400"/>
              </w:tabs>
              <w:jc w:val="center"/>
              <w:rPr>
                <w:b/>
                <w:bCs/>
                <w:caps/>
              </w:rPr>
            </w:pPr>
          </w:p>
          <w:p w14:paraId="77ECC5E9" w14:textId="77777777" w:rsidR="003D2210" w:rsidRPr="008647EB" w:rsidRDefault="003D2210" w:rsidP="009470E5">
            <w:pPr>
              <w:tabs>
                <w:tab w:val="center" w:pos="4770"/>
                <w:tab w:val="left" w:pos="5400"/>
              </w:tabs>
              <w:jc w:val="center"/>
              <w:rPr>
                <w:b/>
                <w:bCs/>
                <w:caps/>
              </w:rPr>
            </w:pPr>
            <w:r w:rsidRPr="008647EB">
              <w:rPr>
                <w:b/>
                <w:bCs/>
                <w:caps/>
              </w:rPr>
              <w:t>OF TEXAS</w:t>
            </w:r>
          </w:p>
        </w:tc>
      </w:tr>
    </w:tbl>
    <w:p w14:paraId="4254694E" w14:textId="77777777" w:rsidR="00374319" w:rsidRDefault="00374319"/>
    <w:p w14:paraId="7C8F2B69" w14:textId="77777777" w:rsidR="003D2210" w:rsidRDefault="003D2210"/>
    <w:p w14:paraId="40AAAC2E" w14:textId="4231C922" w:rsidR="003D2210" w:rsidRPr="003D2210" w:rsidRDefault="003D2210" w:rsidP="003D2210">
      <w:pPr>
        <w:pStyle w:val="Paragraph"/>
        <w:ind w:firstLine="0"/>
        <w:jc w:val="center"/>
        <w:rPr>
          <w:b/>
          <w:bCs/>
          <w:iCs/>
        </w:rPr>
      </w:pPr>
      <w:r w:rsidRPr="003D2210">
        <w:rPr>
          <w:b/>
          <w:bCs/>
          <w:iCs/>
        </w:rPr>
        <w:t>COMMISSION STAFF’S INITIAL BRIEF</w:t>
      </w:r>
    </w:p>
    <w:p w14:paraId="73D7452D" w14:textId="77777777" w:rsidR="003D2210" w:rsidRDefault="003D2210" w:rsidP="003D2210">
      <w:pPr>
        <w:jc w:val="left"/>
        <w:rPr>
          <w:bCs/>
        </w:rPr>
      </w:pPr>
    </w:p>
    <w:p w14:paraId="16E66154" w14:textId="77777777" w:rsidR="003D2210" w:rsidRDefault="003D2210" w:rsidP="003D2210">
      <w:pPr>
        <w:jc w:val="left"/>
        <w:rPr>
          <w:bCs/>
        </w:rPr>
      </w:pPr>
    </w:p>
    <w:p w14:paraId="0EB9BFFA" w14:textId="1B677240" w:rsidR="003D2210" w:rsidRPr="000612C6" w:rsidRDefault="003D2210" w:rsidP="003D2210">
      <w:pPr>
        <w:jc w:val="left"/>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796751">
        <w:rPr>
          <w:bCs/>
          <w:noProof/>
        </w:rPr>
        <w:t>August 9, 2024</w:t>
      </w:r>
      <w:r w:rsidRPr="000612C6">
        <w:rPr>
          <w:bCs/>
        </w:rPr>
        <w:fldChar w:fldCharType="end"/>
      </w:r>
    </w:p>
    <w:p w14:paraId="0706A294" w14:textId="77777777" w:rsidR="003D2210" w:rsidRPr="000612C6" w:rsidRDefault="003D2210" w:rsidP="003D2210">
      <w:pPr>
        <w:rPr>
          <w:bCs/>
        </w:rPr>
      </w:pPr>
    </w:p>
    <w:p w14:paraId="2497C98E" w14:textId="77777777" w:rsidR="003D2210" w:rsidRDefault="003D2210" w:rsidP="003D2210">
      <w:pPr>
        <w:ind w:left="4320"/>
      </w:pPr>
      <w:r>
        <w:t>Respectfully submitted,</w:t>
      </w:r>
    </w:p>
    <w:p w14:paraId="6E1C127E" w14:textId="77777777" w:rsidR="003D2210" w:rsidRDefault="003D2210" w:rsidP="003D2210">
      <w:pPr>
        <w:ind w:left="4320"/>
      </w:pPr>
    </w:p>
    <w:p w14:paraId="45FE57AC" w14:textId="77777777" w:rsidR="003D2210" w:rsidRDefault="003D2210" w:rsidP="003D2210">
      <w:pPr>
        <w:ind w:left="4320"/>
        <w:rPr>
          <w:b/>
        </w:rPr>
      </w:pPr>
      <w:r>
        <w:rPr>
          <w:b/>
        </w:rPr>
        <w:t>PUBLIC UTILITY COMMISSION OF TEXAS</w:t>
      </w:r>
    </w:p>
    <w:p w14:paraId="49762A8A" w14:textId="77777777" w:rsidR="003D2210" w:rsidRDefault="003D2210" w:rsidP="003D2210">
      <w:pPr>
        <w:ind w:left="4320"/>
        <w:rPr>
          <w:b/>
        </w:rPr>
      </w:pPr>
      <w:r>
        <w:rPr>
          <w:b/>
        </w:rPr>
        <w:t>LEGAL DIVISION</w:t>
      </w:r>
    </w:p>
    <w:p w14:paraId="554ACDCB" w14:textId="77777777" w:rsidR="003D2210" w:rsidRDefault="003D2210" w:rsidP="003D2210">
      <w:pPr>
        <w:ind w:left="4320"/>
        <w:rPr>
          <w:b/>
        </w:rPr>
      </w:pPr>
    </w:p>
    <w:p w14:paraId="31C5C089" w14:textId="77777777" w:rsidR="003D2210" w:rsidRPr="00BF12B1" w:rsidRDefault="003D2210" w:rsidP="003D2210">
      <w:pPr>
        <w:overflowPunct w:val="0"/>
        <w:autoSpaceDE w:val="0"/>
        <w:autoSpaceDN w:val="0"/>
        <w:adjustRightInd w:val="0"/>
        <w:ind w:left="4320"/>
        <w:jc w:val="left"/>
        <w:textAlignment w:val="baseline"/>
      </w:pPr>
      <w:r>
        <w:t>Marisa Lopez Wagley</w:t>
      </w:r>
    </w:p>
    <w:p w14:paraId="0A780ECE" w14:textId="77777777" w:rsidR="003D2210" w:rsidRPr="00BF12B1" w:rsidRDefault="003D2210" w:rsidP="003D2210">
      <w:pPr>
        <w:ind w:left="4320"/>
        <w:jc w:val="left"/>
      </w:pPr>
      <w:r w:rsidRPr="00BF12B1">
        <w:t xml:space="preserve">Division Director </w:t>
      </w:r>
    </w:p>
    <w:p w14:paraId="3ADCAFCE" w14:textId="77777777" w:rsidR="003D2210" w:rsidRPr="00BF12B1" w:rsidRDefault="003D2210" w:rsidP="003D2210">
      <w:pPr>
        <w:ind w:left="4320"/>
        <w:jc w:val="left"/>
      </w:pPr>
    </w:p>
    <w:p w14:paraId="3F5149CD" w14:textId="77777777" w:rsidR="003D2210" w:rsidRPr="00350B98" w:rsidRDefault="003D2210" w:rsidP="003D2210">
      <w:pPr>
        <w:overflowPunct w:val="0"/>
        <w:autoSpaceDE w:val="0"/>
        <w:autoSpaceDN w:val="0"/>
        <w:adjustRightInd w:val="0"/>
        <w:ind w:left="4320"/>
        <w:jc w:val="left"/>
        <w:textAlignment w:val="baseline"/>
      </w:pPr>
      <w:r>
        <w:t>Phillip Lehmann</w:t>
      </w:r>
    </w:p>
    <w:p w14:paraId="2C8920C1" w14:textId="77777777" w:rsidR="003D2210" w:rsidRPr="00350B98" w:rsidRDefault="003D2210" w:rsidP="003D2210">
      <w:pPr>
        <w:overflowPunct w:val="0"/>
        <w:autoSpaceDE w:val="0"/>
        <w:autoSpaceDN w:val="0"/>
        <w:adjustRightInd w:val="0"/>
        <w:ind w:left="4320"/>
        <w:jc w:val="left"/>
        <w:textAlignment w:val="baseline"/>
      </w:pPr>
      <w:r w:rsidRPr="00350B98">
        <w:t>Managing Attorney</w:t>
      </w:r>
    </w:p>
    <w:p w14:paraId="23BA5971" w14:textId="77777777" w:rsidR="003D2210" w:rsidRPr="00350B98" w:rsidRDefault="003D2210" w:rsidP="003D2210">
      <w:pPr>
        <w:overflowPunct w:val="0"/>
        <w:autoSpaceDE w:val="0"/>
        <w:autoSpaceDN w:val="0"/>
        <w:adjustRightInd w:val="0"/>
        <w:ind w:left="4320"/>
        <w:jc w:val="left"/>
        <w:textAlignment w:val="baseline"/>
      </w:pPr>
    </w:p>
    <w:p w14:paraId="3F0608E9" w14:textId="77777777" w:rsidR="003D2210" w:rsidRPr="00350B98" w:rsidRDefault="003D2210" w:rsidP="003D2210">
      <w:pPr>
        <w:overflowPunct w:val="0"/>
        <w:autoSpaceDE w:val="0"/>
        <w:autoSpaceDN w:val="0"/>
        <w:adjustRightInd w:val="0"/>
        <w:ind w:left="4320"/>
        <w:jc w:val="left"/>
        <w:textAlignment w:val="baseline"/>
      </w:pPr>
    </w:p>
    <w:p w14:paraId="6590A9B6" w14:textId="77777777" w:rsidR="003D2210" w:rsidRPr="00350B98" w:rsidRDefault="003D2210" w:rsidP="003D2210">
      <w:pPr>
        <w:overflowPunct w:val="0"/>
        <w:autoSpaceDE w:val="0"/>
        <w:autoSpaceDN w:val="0"/>
        <w:adjustRightInd w:val="0"/>
        <w:ind w:left="4320"/>
        <w:jc w:val="left"/>
        <w:textAlignment w:val="baseline"/>
        <w:rPr>
          <w:u w:val="single"/>
        </w:rPr>
      </w:pPr>
      <w:r w:rsidRPr="00350B98">
        <w:rPr>
          <w:u w:val="single"/>
        </w:rPr>
        <w:t xml:space="preserve">  /s/ </w:t>
      </w:r>
      <w:r w:rsidRPr="00C75004">
        <w:rPr>
          <w:i/>
          <w:iCs/>
          <w:u w:val="single"/>
        </w:rPr>
        <w:t>Kelsey Daugherty</w:t>
      </w:r>
      <w:r w:rsidRPr="00C75004">
        <w:rPr>
          <w:i/>
          <w:iCs/>
          <w:u w:val="single"/>
        </w:rPr>
        <w:tab/>
      </w:r>
      <w:r w:rsidRPr="00350B98">
        <w:rPr>
          <w:u w:val="single"/>
        </w:rPr>
        <w:tab/>
      </w:r>
    </w:p>
    <w:p w14:paraId="79CB8780" w14:textId="77777777" w:rsidR="003D2210" w:rsidRPr="00350B98" w:rsidRDefault="003D2210" w:rsidP="003D2210">
      <w:pPr>
        <w:ind w:left="4320"/>
        <w:rPr>
          <w:snapToGrid w:val="0"/>
        </w:rPr>
      </w:pPr>
      <w:r>
        <w:rPr>
          <w:snapToGrid w:val="0"/>
        </w:rPr>
        <w:t>Kelsey Daugherty</w:t>
      </w:r>
    </w:p>
    <w:p w14:paraId="101A3848" w14:textId="77777777" w:rsidR="003D2210" w:rsidRDefault="003D2210" w:rsidP="003D2210">
      <w:pPr>
        <w:ind w:left="4320"/>
        <w:rPr>
          <w:snapToGrid w:val="0"/>
        </w:rPr>
      </w:pPr>
      <w:r w:rsidRPr="00350B98">
        <w:rPr>
          <w:snapToGrid w:val="0"/>
        </w:rPr>
        <w:t>State Bar No. 2412</w:t>
      </w:r>
      <w:r>
        <w:rPr>
          <w:snapToGrid w:val="0"/>
        </w:rPr>
        <w:t>5054</w:t>
      </w:r>
    </w:p>
    <w:p w14:paraId="58EDE285" w14:textId="77777777" w:rsidR="003D2210" w:rsidRPr="00350B98" w:rsidRDefault="003D2210" w:rsidP="003D2210">
      <w:pPr>
        <w:ind w:left="4320"/>
        <w:rPr>
          <w:snapToGrid w:val="0"/>
        </w:rPr>
      </w:pPr>
      <w:r w:rsidRPr="00350B98">
        <w:rPr>
          <w:snapToGrid w:val="0"/>
        </w:rPr>
        <w:t>1701 N. Congress Ave.</w:t>
      </w:r>
    </w:p>
    <w:p w14:paraId="3917E348" w14:textId="77777777" w:rsidR="003D2210" w:rsidRPr="00350B98" w:rsidRDefault="003D2210" w:rsidP="003D2210">
      <w:pPr>
        <w:ind w:left="4320"/>
        <w:rPr>
          <w:snapToGrid w:val="0"/>
        </w:rPr>
      </w:pPr>
      <w:r w:rsidRPr="00350B98">
        <w:rPr>
          <w:snapToGrid w:val="0"/>
        </w:rPr>
        <w:t>P.O. Box 13326</w:t>
      </w:r>
    </w:p>
    <w:p w14:paraId="64770843" w14:textId="77777777" w:rsidR="003D2210" w:rsidRPr="00350B98" w:rsidRDefault="003D2210" w:rsidP="003D2210">
      <w:pPr>
        <w:ind w:left="4320"/>
        <w:rPr>
          <w:snapToGrid w:val="0"/>
        </w:rPr>
      </w:pPr>
      <w:r w:rsidRPr="00350B98">
        <w:rPr>
          <w:snapToGrid w:val="0"/>
        </w:rPr>
        <w:t>Austin, Texas 78711-3326</w:t>
      </w:r>
    </w:p>
    <w:p w14:paraId="4584DAA4" w14:textId="77777777" w:rsidR="003D2210" w:rsidRPr="00350B98" w:rsidRDefault="003D2210" w:rsidP="003D2210">
      <w:pPr>
        <w:ind w:left="4320"/>
        <w:rPr>
          <w:snapToGrid w:val="0"/>
        </w:rPr>
      </w:pPr>
      <w:r w:rsidRPr="00350B98">
        <w:rPr>
          <w:snapToGrid w:val="0"/>
        </w:rPr>
        <w:t>(512) 936-7</w:t>
      </w:r>
      <w:r>
        <w:rPr>
          <w:snapToGrid w:val="0"/>
        </w:rPr>
        <w:t>255</w:t>
      </w:r>
    </w:p>
    <w:p w14:paraId="14C4996D" w14:textId="77777777" w:rsidR="003D2210" w:rsidRPr="00350B98" w:rsidRDefault="003D2210" w:rsidP="003D2210">
      <w:pPr>
        <w:ind w:left="4320"/>
        <w:rPr>
          <w:snapToGrid w:val="0"/>
        </w:rPr>
      </w:pPr>
      <w:r w:rsidRPr="00350B98">
        <w:rPr>
          <w:snapToGrid w:val="0"/>
        </w:rPr>
        <w:t>(512) 936-7268 (fax)</w:t>
      </w:r>
    </w:p>
    <w:p w14:paraId="553EA7E3" w14:textId="77777777" w:rsidR="003D2210" w:rsidRPr="00350B98" w:rsidRDefault="003D2210" w:rsidP="003D2210">
      <w:pPr>
        <w:ind w:left="4320"/>
        <w:rPr>
          <w:snapToGrid w:val="0"/>
        </w:rPr>
      </w:pPr>
      <w:r>
        <w:rPr>
          <w:snapToGrid w:val="0"/>
        </w:rPr>
        <w:t>Kelsey</w:t>
      </w:r>
      <w:r w:rsidRPr="00350B98">
        <w:rPr>
          <w:snapToGrid w:val="0"/>
        </w:rPr>
        <w:t>.</w:t>
      </w:r>
      <w:r>
        <w:rPr>
          <w:snapToGrid w:val="0"/>
        </w:rPr>
        <w:t>Daugherty</w:t>
      </w:r>
      <w:r w:rsidRPr="00350B98">
        <w:rPr>
          <w:snapToGrid w:val="0"/>
        </w:rPr>
        <w:t>@puc.texas.gov</w:t>
      </w:r>
    </w:p>
    <w:p w14:paraId="5FBB9FA2" w14:textId="77777777" w:rsidR="003D2210" w:rsidRPr="00BE511C" w:rsidRDefault="003D2210" w:rsidP="003D2210"/>
    <w:p w14:paraId="3BE7E078" w14:textId="77777777" w:rsidR="003D2210" w:rsidRPr="00BE511C" w:rsidRDefault="003D2210" w:rsidP="003D2210"/>
    <w:p w14:paraId="0DF941AA" w14:textId="77777777" w:rsidR="003D2210" w:rsidRPr="00FA4D37" w:rsidRDefault="003D2210" w:rsidP="003D2210">
      <w:pPr>
        <w:spacing w:line="480" w:lineRule="auto"/>
        <w:ind w:left="3600"/>
      </w:pPr>
    </w:p>
    <w:p w14:paraId="3C687769" w14:textId="0AFDF818" w:rsidR="003D2210" w:rsidRDefault="003D2210">
      <w:pPr>
        <w:ind w:firstLine="720"/>
      </w:pPr>
      <w:r>
        <w:br w:type="page"/>
      </w:r>
    </w:p>
    <w:p w14:paraId="4C2362EC" w14:textId="764B5487" w:rsidR="003D2210" w:rsidRDefault="003D2210" w:rsidP="003D2210">
      <w:pPr>
        <w:jc w:val="center"/>
      </w:pPr>
      <w:r>
        <w:rPr>
          <w:b/>
          <w:bCs/>
        </w:rPr>
        <w:lastRenderedPageBreak/>
        <w:t>TABLE OF CONTENTS</w:t>
      </w:r>
    </w:p>
    <w:sdt>
      <w:sdtPr>
        <w:rPr>
          <w:rFonts w:asciiTheme="minorHAnsi" w:eastAsiaTheme="minorEastAsia" w:hAnsiTheme="minorHAnsi" w:cs="Times New Roman"/>
          <w:color w:val="auto"/>
          <w:sz w:val="22"/>
          <w:szCs w:val="22"/>
        </w:rPr>
        <w:id w:val="192354466"/>
        <w:docPartObj>
          <w:docPartGallery w:val="Table of Contents"/>
          <w:docPartUnique/>
        </w:docPartObj>
      </w:sdtPr>
      <w:sdtEndPr>
        <w:rPr>
          <w:rFonts w:ascii="Times New Roman" w:eastAsia="Times New Roman" w:hAnsi="Times New Roman"/>
          <w:sz w:val="24"/>
          <w:szCs w:val="20"/>
        </w:rPr>
      </w:sdtEndPr>
      <w:sdtContent>
        <w:p w14:paraId="1A154BF7" w14:textId="6BDF9CD2" w:rsidR="00D30C0E" w:rsidRPr="00D94CD9" w:rsidRDefault="00D30C0E">
          <w:pPr>
            <w:pStyle w:val="TOCHeading"/>
            <w:rPr>
              <w:rFonts w:ascii="Times New Roman" w:hAnsi="Times New Roman" w:cs="Times New Roman"/>
            </w:rPr>
          </w:pPr>
        </w:p>
        <w:p w14:paraId="3E0FF0BD" w14:textId="7C46290C" w:rsidR="00D30C0E" w:rsidRPr="00D94CD9" w:rsidRDefault="00D94CD9">
          <w:pPr>
            <w:pStyle w:val="TOC1"/>
            <w:rPr>
              <w:rFonts w:ascii="Times New Roman" w:hAnsi="Times New Roman"/>
              <w:sz w:val="24"/>
              <w:szCs w:val="24"/>
            </w:rPr>
          </w:pPr>
          <w:r w:rsidRPr="00D94CD9">
            <w:rPr>
              <w:rFonts w:ascii="Times New Roman" w:hAnsi="Times New Roman"/>
              <w:b/>
              <w:bCs/>
              <w:sz w:val="24"/>
              <w:szCs w:val="24"/>
            </w:rPr>
            <w:t>Introduction and Summary</w:t>
          </w:r>
          <w:r w:rsidR="00D30C0E" w:rsidRPr="00D94CD9">
            <w:rPr>
              <w:rFonts w:ascii="Times New Roman" w:hAnsi="Times New Roman"/>
              <w:sz w:val="24"/>
              <w:szCs w:val="24"/>
            </w:rPr>
            <w:ptab w:relativeTo="margin" w:alignment="right" w:leader="dot"/>
          </w:r>
          <w:r w:rsidR="00AB77E9">
            <w:rPr>
              <w:rFonts w:ascii="Times New Roman" w:hAnsi="Times New Roman"/>
              <w:b/>
              <w:bCs/>
              <w:sz w:val="24"/>
              <w:szCs w:val="24"/>
            </w:rPr>
            <w:t>3</w:t>
          </w:r>
        </w:p>
        <w:p w14:paraId="04934A5F" w14:textId="14FDF77A" w:rsidR="00D30C0E" w:rsidRPr="00D94CD9" w:rsidRDefault="00D94CD9" w:rsidP="00D94CD9">
          <w:pPr>
            <w:pStyle w:val="TOC2"/>
            <w:rPr>
              <w:rFonts w:ascii="Times New Roman" w:hAnsi="Times New Roman"/>
              <w:sz w:val="24"/>
              <w:szCs w:val="24"/>
            </w:rPr>
          </w:pPr>
          <w:r w:rsidRPr="00D94CD9">
            <w:rPr>
              <w:rFonts w:ascii="Times New Roman" w:hAnsi="Times New Roman"/>
              <w:sz w:val="24"/>
              <w:szCs w:val="24"/>
            </w:rPr>
            <w:t>Procedural History</w:t>
          </w:r>
          <w:r w:rsidR="00D30C0E" w:rsidRPr="00D94CD9">
            <w:rPr>
              <w:rFonts w:ascii="Times New Roman" w:hAnsi="Times New Roman"/>
              <w:b w:val="0"/>
              <w:bCs w:val="0"/>
              <w:sz w:val="24"/>
              <w:szCs w:val="24"/>
            </w:rPr>
            <w:ptab w:relativeTo="margin" w:alignment="right" w:leader="dot"/>
          </w:r>
          <w:r w:rsidR="00AB77E9">
            <w:rPr>
              <w:rFonts w:ascii="Times New Roman" w:hAnsi="Times New Roman"/>
              <w:sz w:val="24"/>
              <w:szCs w:val="24"/>
            </w:rPr>
            <w:t>3</w:t>
          </w:r>
        </w:p>
        <w:p w14:paraId="2198CB79" w14:textId="5586FE37" w:rsidR="00D30C0E" w:rsidRPr="00D94CD9" w:rsidRDefault="00D94CD9" w:rsidP="00D94CD9">
          <w:pPr>
            <w:pStyle w:val="TOC3"/>
            <w:ind w:left="0"/>
            <w:rPr>
              <w:rFonts w:ascii="Times New Roman" w:hAnsi="Times New Roman"/>
              <w:sz w:val="24"/>
              <w:szCs w:val="24"/>
            </w:rPr>
          </w:pPr>
          <w:r w:rsidRPr="00D94CD9">
            <w:rPr>
              <w:rFonts w:ascii="Times New Roman" w:hAnsi="Times New Roman"/>
              <w:sz w:val="24"/>
              <w:szCs w:val="24"/>
            </w:rPr>
            <w:t>Remaining Preliminary Order Issues</w:t>
          </w:r>
          <w:r w:rsidR="00D30C0E" w:rsidRPr="00D94CD9">
            <w:rPr>
              <w:rFonts w:ascii="Times New Roman" w:hAnsi="Times New Roman"/>
              <w:sz w:val="24"/>
              <w:szCs w:val="24"/>
            </w:rPr>
            <w:ptab w:relativeTo="margin" w:alignment="right" w:leader="dot"/>
          </w:r>
          <w:r w:rsidR="00AB77E9">
            <w:rPr>
              <w:rFonts w:ascii="Times New Roman" w:hAnsi="Times New Roman"/>
              <w:sz w:val="24"/>
              <w:szCs w:val="24"/>
            </w:rPr>
            <w:t>3</w:t>
          </w:r>
        </w:p>
        <w:p w14:paraId="7DC293D4" w14:textId="68583537" w:rsidR="00D30C0E" w:rsidRPr="00D94CD9" w:rsidRDefault="00D94CD9" w:rsidP="00D94CD9">
          <w:pPr>
            <w:pStyle w:val="TOC1"/>
            <w:ind w:left="720"/>
            <w:rPr>
              <w:rFonts w:ascii="Times New Roman" w:hAnsi="Times New Roman"/>
              <w:sz w:val="24"/>
              <w:szCs w:val="24"/>
            </w:rPr>
          </w:pPr>
          <w:r w:rsidRPr="00D94CD9">
            <w:rPr>
              <w:rFonts w:ascii="Times New Roman" w:hAnsi="Times New Roman"/>
              <w:b/>
              <w:bCs/>
              <w:sz w:val="24"/>
              <w:szCs w:val="24"/>
            </w:rPr>
            <w:t>Initial Rates</w:t>
          </w:r>
          <w:r w:rsidR="00D30C0E" w:rsidRPr="00D94CD9">
            <w:rPr>
              <w:rFonts w:ascii="Times New Roman" w:hAnsi="Times New Roman"/>
              <w:sz w:val="24"/>
              <w:szCs w:val="24"/>
            </w:rPr>
            <w:ptab w:relativeTo="margin" w:alignment="right" w:leader="dot"/>
          </w:r>
          <w:r w:rsidR="00AB77E9">
            <w:rPr>
              <w:rFonts w:ascii="Times New Roman" w:hAnsi="Times New Roman"/>
              <w:b/>
              <w:bCs/>
              <w:sz w:val="24"/>
              <w:szCs w:val="24"/>
            </w:rPr>
            <w:t>3</w:t>
          </w:r>
        </w:p>
        <w:p w14:paraId="2CAE3908" w14:textId="2C402F57" w:rsidR="00D30C0E" w:rsidRPr="00D94CD9" w:rsidRDefault="00D94CD9" w:rsidP="00D94CD9">
          <w:pPr>
            <w:pStyle w:val="TOC2"/>
            <w:rPr>
              <w:rFonts w:ascii="Times New Roman" w:hAnsi="Times New Roman"/>
              <w:sz w:val="24"/>
              <w:szCs w:val="24"/>
            </w:rPr>
          </w:pPr>
          <w:r w:rsidRPr="00D94CD9">
            <w:rPr>
              <w:rFonts w:ascii="Times New Roman" w:hAnsi="Times New Roman"/>
              <w:sz w:val="24"/>
              <w:szCs w:val="24"/>
            </w:rPr>
            <w:t>Conclusion</w:t>
          </w:r>
          <w:r w:rsidR="00D30C0E" w:rsidRPr="00D94CD9">
            <w:rPr>
              <w:rFonts w:ascii="Times New Roman" w:hAnsi="Times New Roman"/>
              <w:b w:val="0"/>
              <w:bCs w:val="0"/>
              <w:sz w:val="24"/>
              <w:szCs w:val="24"/>
            </w:rPr>
            <w:ptab w:relativeTo="margin" w:alignment="right" w:leader="dot"/>
          </w:r>
          <w:r w:rsidR="00AB77E9">
            <w:rPr>
              <w:rFonts w:ascii="Times New Roman" w:hAnsi="Times New Roman"/>
              <w:sz w:val="24"/>
              <w:szCs w:val="24"/>
            </w:rPr>
            <w:t>7</w:t>
          </w:r>
        </w:p>
        <w:p w14:paraId="42611940" w14:textId="597454E2" w:rsidR="00D94CD9" w:rsidRPr="00D94CD9" w:rsidRDefault="00D94CD9" w:rsidP="00D94CD9">
          <w:pPr>
            <w:pStyle w:val="TOC3"/>
            <w:ind w:left="0"/>
            <w:rPr>
              <w:rFonts w:ascii="Times New Roman" w:hAnsi="Times New Roman"/>
              <w:sz w:val="24"/>
              <w:szCs w:val="24"/>
            </w:rPr>
          </w:pPr>
        </w:p>
        <w:p w14:paraId="32CEBC0D" w14:textId="159B9595" w:rsidR="00D30C0E" w:rsidRPr="00D94CD9" w:rsidRDefault="00796751" w:rsidP="00D94CD9"/>
      </w:sdtContent>
    </w:sdt>
    <w:p w14:paraId="0F4D230D" w14:textId="77777777" w:rsidR="003D2210" w:rsidRDefault="003D2210" w:rsidP="00D30C0E">
      <w:pPr>
        <w:jc w:val="left"/>
      </w:pPr>
    </w:p>
    <w:p w14:paraId="2F91DDC7" w14:textId="77777777" w:rsidR="003D2210" w:rsidRDefault="003D2210" w:rsidP="003D2210">
      <w:pPr>
        <w:jc w:val="center"/>
      </w:pPr>
    </w:p>
    <w:p w14:paraId="3AAD57D4" w14:textId="77777777" w:rsidR="003D2210" w:rsidRDefault="003D2210" w:rsidP="003D2210">
      <w:pPr>
        <w:jc w:val="center"/>
      </w:pPr>
    </w:p>
    <w:p w14:paraId="0C009132" w14:textId="77777777" w:rsidR="003D2210" w:rsidRDefault="003D2210" w:rsidP="003D2210">
      <w:pPr>
        <w:jc w:val="center"/>
      </w:pPr>
    </w:p>
    <w:p w14:paraId="75A4FDBE" w14:textId="77777777" w:rsidR="003D2210" w:rsidRDefault="003D2210" w:rsidP="003D2210">
      <w:pPr>
        <w:jc w:val="center"/>
      </w:pPr>
    </w:p>
    <w:p w14:paraId="0DB2E7F6" w14:textId="77777777" w:rsidR="003D2210" w:rsidRDefault="003D2210" w:rsidP="003D2210">
      <w:pPr>
        <w:jc w:val="center"/>
      </w:pPr>
    </w:p>
    <w:p w14:paraId="0745F6FF" w14:textId="77777777" w:rsidR="003D2210" w:rsidRDefault="003D2210" w:rsidP="003D2210">
      <w:pPr>
        <w:jc w:val="center"/>
      </w:pPr>
    </w:p>
    <w:p w14:paraId="731D2397" w14:textId="77777777" w:rsidR="003D2210" w:rsidRDefault="003D2210" w:rsidP="003D2210">
      <w:pPr>
        <w:jc w:val="center"/>
      </w:pPr>
    </w:p>
    <w:p w14:paraId="41C0B33B" w14:textId="77777777" w:rsidR="003D2210" w:rsidRDefault="003D2210" w:rsidP="003D2210">
      <w:pPr>
        <w:jc w:val="center"/>
      </w:pPr>
    </w:p>
    <w:p w14:paraId="19876010" w14:textId="77777777" w:rsidR="003D2210" w:rsidRDefault="003D2210" w:rsidP="003D2210">
      <w:pPr>
        <w:jc w:val="center"/>
      </w:pPr>
    </w:p>
    <w:p w14:paraId="4E990DD5" w14:textId="77777777" w:rsidR="003D2210" w:rsidRDefault="003D2210" w:rsidP="003D2210">
      <w:pPr>
        <w:jc w:val="center"/>
      </w:pPr>
    </w:p>
    <w:p w14:paraId="096064BE" w14:textId="77777777" w:rsidR="003D2210" w:rsidRDefault="003D2210" w:rsidP="003D2210">
      <w:pPr>
        <w:jc w:val="center"/>
      </w:pPr>
    </w:p>
    <w:p w14:paraId="361FD731" w14:textId="77777777" w:rsidR="003D2210" w:rsidRDefault="003D2210" w:rsidP="003D2210">
      <w:pPr>
        <w:jc w:val="center"/>
      </w:pPr>
    </w:p>
    <w:p w14:paraId="5B1CFA02" w14:textId="77777777" w:rsidR="003D2210" w:rsidRDefault="003D2210" w:rsidP="003D2210">
      <w:pPr>
        <w:jc w:val="center"/>
      </w:pPr>
    </w:p>
    <w:p w14:paraId="56BD25E6" w14:textId="77777777" w:rsidR="003D2210" w:rsidRDefault="003D2210" w:rsidP="003D2210">
      <w:pPr>
        <w:jc w:val="center"/>
      </w:pPr>
    </w:p>
    <w:p w14:paraId="5CBDB300" w14:textId="77777777" w:rsidR="003D2210" w:rsidRDefault="003D2210" w:rsidP="003D2210">
      <w:pPr>
        <w:jc w:val="center"/>
      </w:pPr>
    </w:p>
    <w:p w14:paraId="450368CD" w14:textId="77777777" w:rsidR="003D2210" w:rsidRDefault="003D2210" w:rsidP="003D2210">
      <w:pPr>
        <w:jc w:val="center"/>
      </w:pPr>
    </w:p>
    <w:p w14:paraId="3ABD5B60" w14:textId="77777777" w:rsidR="003D2210" w:rsidRDefault="003D2210" w:rsidP="003D2210">
      <w:pPr>
        <w:jc w:val="center"/>
      </w:pPr>
    </w:p>
    <w:p w14:paraId="4F7CF564" w14:textId="77777777" w:rsidR="003D2210" w:rsidRDefault="003D2210" w:rsidP="003D2210">
      <w:pPr>
        <w:jc w:val="center"/>
      </w:pPr>
    </w:p>
    <w:p w14:paraId="0E107A58" w14:textId="77777777" w:rsidR="003D2210" w:rsidRDefault="003D2210" w:rsidP="003D2210">
      <w:pPr>
        <w:jc w:val="center"/>
      </w:pPr>
    </w:p>
    <w:p w14:paraId="06F11FD0" w14:textId="77777777" w:rsidR="003D2210" w:rsidRDefault="003D2210" w:rsidP="003D2210">
      <w:pPr>
        <w:jc w:val="center"/>
      </w:pPr>
    </w:p>
    <w:p w14:paraId="15F363CF" w14:textId="77777777" w:rsidR="003D2210" w:rsidRDefault="003D2210" w:rsidP="003D2210">
      <w:pPr>
        <w:jc w:val="center"/>
      </w:pPr>
    </w:p>
    <w:p w14:paraId="3F23E18E" w14:textId="77777777" w:rsidR="003D2210" w:rsidRDefault="003D2210" w:rsidP="003D2210">
      <w:pPr>
        <w:jc w:val="center"/>
      </w:pPr>
    </w:p>
    <w:p w14:paraId="7877F8D5" w14:textId="77777777" w:rsidR="003D2210" w:rsidRDefault="003D2210" w:rsidP="003D2210">
      <w:pPr>
        <w:jc w:val="center"/>
      </w:pPr>
    </w:p>
    <w:p w14:paraId="55B73BD7" w14:textId="77777777" w:rsidR="003D2210" w:rsidRDefault="003D2210" w:rsidP="003D2210">
      <w:pPr>
        <w:jc w:val="center"/>
      </w:pPr>
    </w:p>
    <w:p w14:paraId="454BA106" w14:textId="77777777" w:rsidR="003D2210" w:rsidRDefault="003D2210" w:rsidP="003D2210">
      <w:pPr>
        <w:jc w:val="center"/>
      </w:pPr>
    </w:p>
    <w:p w14:paraId="56468070" w14:textId="77777777" w:rsidR="003D2210" w:rsidRDefault="003D2210" w:rsidP="003D2210">
      <w:pPr>
        <w:jc w:val="center"/>
      </w:pPr>
    </w:p>
    <w:p w14:paraId="2463F6D6" w14:textId="77777777" w:rsidR="003D2210" w:rsidRDefault="003D2210" w:rsidP="003D2210">
      <w:pPr>
        <w:jc w:val="center"/>
      </w:pPr>
    </w:p>
    <w:p w14:paraId="0C686236" w14:textId="77777777" w:rsidR="003D2210" w:rsidRDefault="003D2210" w:rsidP="003D2210">
      <w:pPr>
        <w:jc w:val="center"/>
      </w:pPr>
    </w:p>
    <w:p w14:paraId="768A5ECE" w14:textId="77777777" w:rsidR="003D2210" w:rsidRDefault="003D2210" w:rsidP="003D2210">
      <w:pPr>
        <w:jc w:val="center"/>
      </w:pPr>
    </w:p>
    <w:p w14:paraId="5A8F3207" w14:textId="77777777" w:rsidR="003D2210" w:rsidRDefault="003D2210" w:rsidP="003D2210">
      <w:pPr>
        <w:jc w:val="center"/>
      </w:pPr>
    </w:p>
    <w:p w14:paraId="23B7C255" w14:textId="77777777" w:rsidR="003D2210" w:rsidRDefault="003D2210" w:rsidP="003D2210">
      <w:pPr>
        <w:jc w:val="center"/>
      </w:pPr>
    </w:p>
    <w:p w14:paraId="2D70D71F" w14:textId="77777777" w:rsidR="003D2210" w:rsidRDefault="003D2210" w:rsidP="003D2210">
      <w:pPr>
        <w:jc w:val="center"/>
      </w:pPr>
    </w:p>
    <w:p w14:paraId="6AA2F6C4" w14:textId="77777777" w:rsidR="003D2210" w:rsidRDefault="003D2210" w:rsidP="003D2210">
      <w:pPr>
        <w:jc w:val="center"/>
      </w:pPr>
    </w:p>
    <w:p w14:paraId="56A4F688" w14:textId="77777777" w:rsidR="003D2210" w:rsidRDefault="003D2210" w:rsidP="003D2210">
      <w:pPr>
        <w:jc w:val="center"/>
      </w:pPr>
    </w:p>
    <w:p w14:paraId="1B7E6633" w14:textId="7590A9B2" w:rsidR="003D2210" w:rsidRPr="00792BDF" w:rsidRDefault="003D2210" w:rsidP="00792BDF">
      <w:pPr>
        <w:pStyle w:val="ListParagraph"/>
        <w:numPr>
          <w:ilvl w:val="0"/>
          <w:numId w:val="1"/>
        </w:numPr>
        <w:jc w:val="center"/>
        <w:rPr>
          <w:b/>
          <w:bCs/>
        </w:rPr>
      </w:pPr>
      <w:r w:rsidRPr="003D2210">
        <w:rPr>
          <w:b/>
          <w:bCs/>
        </w:rPr>
        <w:t>INTRODUCTION AND SUMMARY</w:t>
      </w:r>
    </w:p>
    <w:p w14:paraId="19FA5EC2" w14:textId="5947C528" w:rsidR="003D2210" w:rsidRPr="008D2870" w:rsidRDefault="003D2210" w:rsidP="008D2870">
      <w:pPr>
        <w:spacing w:before="240" w:line="360" w:lineRule="auto"/>
        <w:ind w:firstLine="720"/>
        <w:rPr>
          <w:iCs/>
          <w:szCs w:val="24"/>
        </w:rPr>
      </w:pPr>
      <w:r w:rsidRPr="005B3918">
        <w:rPr>
          <w:iCs/>
        </w:rPr>
        <w:t xml:space="preserve">On February 2, 2023, </w:t>
      </w:r>
      <w:r w:rsidRPr="005B3918">
        <w:t>Texas Water Utilities, LP</w:t>
      </w:r>
      <w:r w:rsidRPr="005B3918">
        <w:rPr>
          <w:iCs/>
        </w:rPr>
        <w:t xml:space="preserve"> (T</w:t>
      </w:r>
      <w:r w:rsidR="00533C13">
        <w:rPr>
          <w:iCs/>
        </w:rPr>
        <w:t>WU</w:t>
      </w:r>
      <w:r w:rsidRPr="005B3918">
        <w:rPr>
          <w:iCs/>
        </w:rPr>
        <w:t xml:space="preserve">) and </w:t>
      </w:r>
      <w:r w:rsidRPr="005B3918">
        <w:t>Southern Horizons Development, Inc.</w:t>
      </w:r>
      <w:r w:rsidRPr="005B3918">
        <w:rPr>
          <w:iCs/>
        </w:rPr>
        <w:t xml:space="preserve"> (So</w:t>
      </w:r>
      <w:r>
        <w:rPr>
          <w:iCs/>
        </w:rPr>
        <w:t>u</w:t>
      </w:r>
      <w:r w:rsidRPr="005B3918">
        <w:rPr>
          <w:iCs/>
        </w:rPr>
        <w:t>thern Horizons) (collectively, Applicants) filed an application for approval of the sale, transfer, or merger of facilities and certificate rights in Liberty and Montgomery Counties.</w:t>
      </w:r>
      <w:r w:rsidRPr="004578E9">
        <w:rPr>
          <w:iCs/>
        </w:rPr>
        <w:t xml:space="preserve"> </w:t>
      </w:r>
      <w:r w:rsidR="00533C13" w:rsidRPr="00FA0D7E">
        <w:rPr>
          <w:iCs/>
          <w:szCs w:val="24"/>
        </w:rPr>
        <w:t xml:space="preserve">On August </w:t>
      </w:r>
      <w:r w:rsidR="0008355E">
        <w:rPr>
          <w:iCs/>
          <w:szCs w:val="24"/>
        </w:rPr>
        <w:t>9</w:t>
      </w:r>
      <w:r w:rsidR="00533C13" w:rsidRPr="00FA0D7E">
        <w:rPr>
          <w:iCs/>
          <w:szCs w:val="24"/>
        </w:rPr>
        <w:t xml:space="preserve">, 2024, </w:t>
      </w:r>
      <w:proofErr w:type="gramStart"/>
      <w:r w:rsidR="00E50A2C">
        <w:rPr>
          <w:iCs/>
          <w:szCs w:val="24"/>
        </w:rPr>
        <w:t>TWU</w:t>
      </w:r>
      <w:proofErr w:type="gramEnd"/>
      <w:r w:rsidR="00E50A2C">
        <w:rPr>
          <w:iCs/>
          <w:szCs w:val="24"/>
        </w:rPr>
        <w:t xml:space="preserve"> and </w:t>
      </w:r>
      <w:r w:rsidR="00C47A72">
        <w:rPr>
          <w:iCs/>
          <w:szCs w:val="24"/>
        </w:rPr>
        <w:t>the Staff (</w:t>
      </w:r>
      <w:r w:rsidR="00E50A2C">
        <w:rPr>
          <w:iCs/>
          <w:szCs w:val="24"/>
        </w:rPr>
        <w:t>Staff</w:t>
      </w:r>
      <w:r w:rsidR="00C47A72">
        <w:rPr>
          <w:iCs/>
          <w:szCs w:val="24"/>
        </w:rPr>
        <w:t>) of the Public Utility Commission of Texas</w:t>
      </w:r>
      <w:r w:rsidR="00533C13" w:rsidRPr="00FA0D7E">
        <w:rPr>
          <w:iCs/>
          <w:szCs w:val="24"/>
        </w:rPr>
        <w:t xml:space="preserve"> </w:t>
      </w:r>
      <w:r w:rsidR="00C47A72">
        <w:rPr>
          <w:iCs/>
          <w:szCs w:val="24"/>
        </w:rPr>
        <w:t xml:space="preserve">(Commission) </w:t>
      </w:r>
      <w:r w:rsidR="00533C13" w:rsidRPr="00FA0D7E">
        <w:rPr>
          <w:iCs/>
          <w:szCs w:val="24"/>
        </w:rPr>
        <w:t xml:space="preserve">filed </w:t>
      </w:r>
      <w:r w:rsidR="00C47A72">
        <w:rPr>
          <w:iCs/>
          <w:szCs w:val="24"/>
        </w:rPr>
        <w:t xml:space="preserve">Proposed </w:t>
      </w:r>
      <w:r w:rsidR="00533C13" w:rsidRPr="00FA0D7E">
        <w:rPr>
          <w:iCs/>
          <w:szCs w:val="24"/>
        </w:rPr>
        <w:t>Findings of Fact and Conclusions of Law</w:t>
      </w:r>
      <w:r w:rsidR="00533C13">
        <w:rPr>
          <w:iCs/>
          <w:szCs w:val="24"/>
        </w:rPr>
        <w:t xml:space="preserve"> addressing the uncontested issues in this proceeding. Therefore, in this brief Staff will solely address the remaining contested issues in this proceeding. Staff respectfully requests that the State Office of Administrative Hearings (SOAH) Administrative Law Judge (ALJ) </w:t>
      </w:r>
      <w:r w:rsidR="003A46D9">
        <w:rPr>
          <w:iCs/>
          <w:szCs w:val="24"/>
        </w:rPr>
        <w:t xml:space="preserve">issue a </w:t>
      </w:r>
      <w:r w:rsidR="00533C13">
        <w:rPr>
          <w:iCs/>
          <w:szCs w:val="24"/>
        </w:rPr>
        <w:t>proposal for decision (PFD)</w:t>
      </w:r>
      <w:r w:rsidR="003A46D9">
        <w:rPr>
          <w:iCs/>
          <w:szCs w:val="24"/>
        </w:rPr>
        <w:t xml:space="preserve"> finding that the transaction will serve the public interest and adopting the initial rates proposed by TWU</w:t>
      </w:r>
      <w:r w:rsidR="00533C13">
        <w:rPr>
          <w:iCs/>
          <w:szCs w:val="24"/>
        </w:rPr>
        <w:t>.</w:t>
      </w:r>
      <w:r w:rsidR="003A46D9">
        <w:rPr>
          <w:iCs/>
          <w:szCs w:val="24"/>
        </w:rPr>
        <w:t xml:space="preserve"> Alternatively, Staff recommends that the SOAH ALJ issue a PFD </w:t>
      </w:r>
      <w:r w:rsidR="00C860E3">
        <w:rPr>
          <w:iCs/>
          <w:szCs w:val="24"/>
        </w:rPr>
        <w:t xml:space="preserve">finding that the transaction will serve the public interest and </w:t>
      </w:r>
      <w:r w:rsidR="00464995">
        <w:rPr>
          <w:iCs/>
          <w:szCs w:val="24"/>
        </w:rPr>
        <w:t xml:space="preserve">adopting the Villas of </w:t>
      </w:r>
      <w:proofErr w:type="spellStart"/>
      <w:r w:rsidR="00464995">
        <w:rPr>
          <w:iCs/>
          <w:szCs w:val="24"/>
        </w:rPr>
        <w:t>Willowbrook</w:t>
      </w:r>
      <w:proofErr w:type="spellEnd"/>
      <w:r w:rsidR="00464995">
        <w:rPr>
          <w:iCs/>
          <w:szCs w:val="24"/>
        </w:rPr>
        <w:t xml:space="preserve"> phased rate schedule.</w:t>
      </w:r>
      <w:r w:rsidR="00533C13">
        <w:rPr>
          <w:iCs/>
          <w:szCs w:val="24"/>
        </w:rPr>
        <w:t xml:space="preserve"> </w:t>
      </w:r>
    </w:p>
    <w:p w14:paraId="7A75BB08" w14:textId="525C3748" w:rsidR="00FA0D7E" w:rsidRDefault="00FA0D7E" w:rsidP="003D2210">
      <w:pPr>
        <w:pStyle w:val="ListParagraph"/>
        <w:numPr>
          <w:ilvl w:val="0"/>
          <w:numId w:val="1"/>
        </w:numPr>
        <w:jc w:val="center"/>
        <w:rPr>
          <w:b/>
          <w:bCs/>
        </w:rPr>
      </w:pPr>
      <w:r>
        <w:rPr>
          <w:b/>
          <w:bCs/>
        </w:rPr>
        <w:t>PROCEDURAL HISTORY</w:t>
      </w:r>
    </w:p>
    <w:p w14:paraId="3208342E" w14:textId="05D6B0AF" w:rsidR="00FA0D7E" w:rsidRPr="00FA0D7E" w:rsidRDefault="00FA0D7E" w:rsidP="00533C13">
      <w:pPr>
        <w:pStyle w:val="Paragraph"/>
        <w:spacing w:before="240"/>
      </w:pPr>
      <w:r>
        <w:t xml:space="preserve">TWU filed the application in this proceeding on February 2, 2023. </w:t>
      </w:r>
      <w:r w:rsidR="00533C13">
        <w:rPr>
          <w:iCs/>
        </w:rPr>
        <w:t>On August 23, 2023, intervenor Anna Miller timely requested a hearing</w:t>
      </w:r>
      <w:r w:rsidR="001E609F">
        <w:rPr>
          <w:iCs/>
        </w:rPr>
        <w:t xml:space="preserve"> to determine whether the sale, transfer, or merger transaction is in the public interest</w:t>
      </w:r>
      <w:r w:rsidR="00533C13">
        <w:rPr>
          <w:iCs/>
        </w:rPr>
        <w:t xml:space="preserve">. On March 5, 2024, the Office of Policy and Docket Management filed an Order of Referral, referring this proceeding to SOAH. On July 23, 2024, the parties convened for the Hearing on the Merits. The parties agreed to file initial briefs by August 9, </w:t>
      </w:r>
      <w:proofErr w:type="gramStart"/>
      <w:r w:rsidR="00533C13">
        <w:rPr>
          <w:iCs/>
        </w:rPr>
        <w:t>2024</w:t>
      </w:r>
      <w:proofErr w:type="gramEnd"/>
      <w:r w:rsidR="00533C13">
        <w:rPr>
          <w:iCs/>
        </w:rPr>
        <w:t xml:space="preserve"> and reply briefs by August 23, 2024.  </w:t>
      </w:r>
      <w:r w:rsidR="00533C13">
        <w:t>Therefore, this brief is timely filed.</w:t>
      </w:r>
    </w:p>
    <w:p w14:paraId="787DBA09" w14:textId="66142FFA" w:rsidR="00792BDF" w:rsidRPr="00533C13" w:rsidRDefault="00533C13" w:rsidP="00CE3F0F">
      <w:pPr>
        <w:pStyle w:val="ListParagraph"/>
        <w:numPr>
          <w:ilvl w:val="0"/>
          <w:numId w:val="1"/>
        </w:numPr>
        <w:spacing w:before="240"/>
        <w:jc w:val="center"/>
        <w:rPr>
          <w:b/>
          <w:bCs/>
        </w:rPr>
      </w:pPr>
      <w:r>
        <w:rPr>
          <w:b/>
          <w:bCs/>
        </w:rPr>
        <w:t xml:space="preserve">REMAINING </w:t>
      </w:r>
      <w:r w:rsidR="003D2210">
        <w:rPr>
          <w:b/>
          <w:bCs/>
        </w:rPr>
        <w:t>PRELIMINARY ORDER ISSUES</w:t>
      </w:r>
    </w:p>
    <w:p w14:paraId="4DF51827" w14:textId="77777777" w:rsidR="00792BDF" w:rsidRPr="00792BDF" w:rsidRDefault="00792BDF" w:rsidP="00792BDF">
      <w:pPr>
        <w:ind w:left="360"/>
        <w:rPr>
          <w:b/>
          <w:bCs/>
        </w:rPr>
      </w:pPr>
    </w:p>
    <w:p w14:paraId="4818E3CC" w14:textId="31C638D8" w:rsidR="00704377" w:rsidRDefault="001454B0" w:rsidP="00704377">
      <w:pPr>
        <w:pStyle w:val="ListParagraph"/>
        <w:numPr>
          <w:ilvl w:val="0"/>
          <w:numId w:val="2"/>
        </w:numPr>
        <w:jc w:val="left"/>
        <w:rPr>
          <w:b/>
          <w:bCs/>
        </w:rPr>
      </w:pPr>
      <w:r>
        <w:rPr>
          <w:b/>
          <w:bCs/>
        </w:rPr>
        <w:t>Initial Rates [</w:t>
      </w:r>
      <w:r w:rsidR="00704377">
        <w:rPr>
          <w:b/>
          <w:bCs/>
        </w:rPr>
        <w:t>Preliminary Order Issue No</w:t>
      </w:r>
      <w:r>
        <w:rPr>
          <w:b/>
          <w:bCs/>
        </w:rPr>
        <w:t>s</w:t>
      </w:r>
      <w:r w:rsidR="00704377">
        <w:rPr>
          <w:b/>
          <w:bCs/>
        </w:rPr>
        <w:t xml:space="preserve">. </w:t>
      </w:r>
      <w:r>
        <w:rPr>
          <w:b/>
          <w:bCs/>
        </w:rPr>
        <w:t>7 and 21]</w:t>
      </w:r>
    </w:p>
    <w:p w14:paraId="15B30FB6" w14:textId="77777777" w:rsidR="00533C13" w:rsidRDefault="00533C13" w:rsidP="00533C13">
      <w:pPr>
        <w:jc w:val="left"/>
        <w:rPr>
          <w:b/>
          <w:bCs/>
        </w:rPr>
      </w:pPr>
    </w:p>
    <w:p w14:paraId="6A8FB63B" w14:textId="34710815" w:rsidR="001454B0" w:rsidRDefault="001454B0" w:rsidP="001454B0">
      <w:pPr>
        <w:spacing w:line="360" w:lineRule="auto"/>
        <w:ind w:firstLine="720"/>
      </w:pPr>
      <w:r>
        <w:t>TWU’s application in this proceeding requests authorized acquisition rates</w:t>
      </w:r>
      <w:r w:rsidR="00D0415D">
        <w:t xml:space="preserve"> in accordance with Texas Water Code (TWC) § 13.3011</w:t>
      </w:r>
      <w:r w:rsidR="00AD514E">
        <w:t xml:space="preserve">. Specifically, TWU </w:t>
      </w:r>
      <w:r w:rsidR="00D0415D">
        <w:t xml:space="preserve">requests </w:t>
      </w:r>
      <w:r w:rsidR="009A3AB7">
        <w:t xml:space="preserve">that the Commission </w:t>
      </w:r>
      <w:r w:rsidR="00D0415D">
        <w:t>authoriz</w:t>
      </w:r>
      <w:r w:rsidR="009A3AB7">
        <w:t>e it</w:t>
      </w:r>
      <w:r w:rsidR="00D0415D">
        <w:t xml:space="preserve"> to charge customers of the Southern Horizons public water systems rates </w:t>
      </w:r>
      <w:r w:rsidR="00BD5CFA">
        <w:t xml:space="preserve">included </w:t>
      </w:r>
      <w:r w:rsidR="009A3AB7">
        <w:t>in TWU’s water</w:t>
      </w:r>
      <w:r w:rsidR="00BD5CFA">
        <w:t xml:space="preserve"> tariff </w:t>
      </w:r>
      <w:r w:rsidR="009A3AB7">
        <w:t>that are higher than the current rates in Southern Horizons’ tariff</w:t>
      </w:r>
      <w:r w:rsidR="008C6A29">
        <w:t>.</w:t>
      </w:r>
      <w:r w:rsidR="00BD5CFA">
        <w:t xml:space="preserve"> </w:t>
      </w:r>
      <w:r w:rsidR="00AD514E">
        <w:t>As further detailed</w:t>
      </w:r>
      <w:r w:rsidR="007530E5">
        <w:t xml:space="preserve"> below</w:t>
      </w:r>
      <w:r w:rsidR="00AD514E">
        <w:t xml:space="preserve">, Staff recommends approval of the proposed transaction, including the charging of TWU’s requested initial rates. Alternatively, Staff recommends the implementation of </w:t>
      </w:r>
      <w:r w:rsidR="00BD5CFA">
        <w:t xml:space="preserve">the </w:t>
      </w:r>
      <w:r w:rsidR="00AD514E">
        <w:t xml:space="preserve">phased-in rates </w:t>
      </w:r>
      <w:r w:rsidR="009D7C85">
        <w:t>i</w:t>
      </w:r>
      <w:r w:rsidR="00BD5CFA">
        <w:t xml:space="preserve">n TWU’s tariff for the Villas of </w:t>
      </w:r>
      <w:proofErr w:type="spellStart"/>
      <w:r w:rsidR="00BD5CFA">
        <w:t>Willowbrook</w:t>
      </w:r>
      <w:proofErr w:type="spellEnd"/>
      <w:r w:rsidR="00AD514E">
        <w:t xml:space="preserve">, </w:t>
      </w:r>
      <w:r w:rsidR="009A3AB7">
        <w:t xml:space="preserve">due to public interest concerns regarding </w:t>
      </w:r>
      <w:r w:rsidR="009A3AB7">
        <w:lastRenderedPageBreak/>
        <w:t>TWU’s requested initial rates</w:t>
      </w:r>
      <w:r w:rsidR="00AD514E">
        <w:t xml:space="preserve">. Regardless of which rates are adopted, Staff recommends that the transaction will serve the public interest and should be allowed to proceed. </w:t>
      </w:r>
    </w:p>
    <w:p w14:paraId="3325FE26" w14:textId="7417F711" w:rsidR="00BD5CFA" w:rsidRDefault="00BD5CFA" w:rsidP="001454B0">
      <w:pPr>
        <w:spacing w:line="360" w:lineRule="auto"/>
        <w:ind w:firstLine="720"/>
      </w:pPr>
      <w:r>
        <w:t xml:space="preserve">Section 13.3011 of the TWC allows </w:t>
      </w:r>
      <w:r w:rsidR="008C6A29">
        <w:t>a person who files an application with the Commission under TWC § 13.301(a) to request the Commission to authorize it to charge initial rates that are “(1) shown in a tariff filed with a regulatory authority by the person for another water or sewer system; and (2) in force for the other water or sewer system on the date the application . . . is filed.”</w:t>
      </w:r>
      <w:r w:rsidR="008C6A29">
        <w:rPr>
          <w:rStyle w:val="FootnoteReference"/>
        </w:rPr>
        <w:footnoteReference w:id="1"/>
      </w:r>
      <w:r w:rsidR="00593A50">
        <w:t xml:space="preserve"> </w:t>
      </w:r>
      <w:r w:rsidR="009A3AB7">
        <w:t>T</w:t>
      </w:r>
      <w:r w:rsidR="00593A50">
        <w:t xml:space="preserve">he initial rates TWU requests </w:t>
      </w:r>
      <w:r w:rsidR="009A3AB7">
        <w:t xml:space="preserve">in its application </w:t>
      </w:r>
      <w:r w:rsidR="00593A50">
        <w:t>are included in TWU’s tariff and were in force on the date the application was filed. TWU provided the following comparison of the requested initial rates and current rates for Southern Horizons customers in its application:</w:t>
      </w:r>
      <w:r w:rsidR="00B2220C">
        <w:rPr>
          <w:rStyle w:val="FootnoteReference"/>
        </w:rPr>
        <w:footnoteReference w:id="2"/>
      </w:r>
    </w:p>
    <w:p w14:paraId="4B5ECB93" w14:textId="77777777" w:rsidR="00593A50" w:rsidRDefault="00593A50" w:rsidP="001454B0">
      <w:pPr>
        <w:spacing w:line="360" w:lineRule="auto"/>
        <w:ind w:firstLine="720"/>
      </w:pPr>
    </w:p>
    <w:tbl>
      <w:tblPr>
        <w:tblStyle w:val="TableGrid"/>
        <w:tblW w:w="7860" w:type="dxa"/>
        <w:tblInd w:w="720" w:type="dxa"/>
        <w:tblLook w:val="04A0" w:firstRow="1" w:lastRow="0" w:firstColumn="1" w:lastColumn="0" w:noHBand="0" w:noVBand="1"/>
      </w:tblPr>
      <w:tblGrid>
        <w:gridCol w:w="2496"/>
        <w:gridCol w:w="2682"/>
        <w:gridCol w:w="2682"/>
      </w:tblGrid>
      <w:tr w:rsidR="00593A50" w:rsidRPr="00C05651" w14:paraId="66DE4F6B" w14:textId="77777777" w:rsidTr="001A5212">
        <w:trPr>
          <w:trHeight w:val="188"/>
        </w:trPr>
        <w:tc>
          <w:tcPr>
            <w:tcW w:w="2496" w:type="dxa"/>
          </w:tcPr>
          <w:p w14:paraId="1E80CA8A" w14:textId="77777777" w:rsidR="00593A50" w:rsidRPr="00C05651" w:rsidRDefault="00593A50" w:rsidP="001A5212">
            <w:pPr>
              <w:spacing w:after="120" w:line="480" w:lineRule="auto"/>
              <w:rPr>
                <w:b/>
                <w:szCs w:val="24"/>
              </w:rPr>
            </w:pPr>
            <w:r w:rsidRPr="00C05651">
              <w:rPr>
                <w:b/>
                <w:szCs w:val="24"/>
              </w:rPr>
              <w:t>Rate Type</w:t>
            </w:r>
          </w:p>
        </w:tc>
        <w:tc>
          <w:tcPr>
            <w:tcW w:w="2682" w:type="dxa"/>
          </w:tcPr>
          <w:p w14:paraId="4DE6E267" w14:textId="77777777" w:rsidR="00593A50" w:rsidRPr="00C05651" w:rsidRDefault="00593A50" w:rsidP="001A5212">
            <w:pPr>
              <w:spacing w:after="120" w:line="480" w:lineRule="auto"/>
              <w:rPr>
                <w:b/>
                <w:szCs w:val="24"/>
              </w:rPr>
            </w:pPr>
            <w:r w:rsidRPr="00C05651">
              <w:rPr>
                <w:b/>
                <w:szCs w:val="24"/>
              </w:rPr>
              <w:t>SHDI Rate</w:t>
            </w:r>
          </w:p>
        </w:tc>
        <w:tc>
          <w:tcPr>
            <w:tcW w:w="2682" w:type="dxa"/>
          </w:tcPr>
          <w:p w14:paraId="2D887431" w14:textId="77777777" w:rsidR="00593A50" w:rsidRPr="00C05651" w:rsidRDefault="00593A50" w:rsidP="001A5212">
            <w:pPr>
              <w:spacing w:after="120" w:line="480" w:lineRule="auto"/>
              <w:rPr>
                <w:b/>
                <w:szCs w:val="24"/>
              </w:rPr>
            </w:pPr>
            <w:r w:rsidRPr="00C05651">
              <w:rPr>
                <w:b/>
                <w:szCs w:val="24"/>
              </w:rPr>
              <w:t>TWU Rate</w:t>
            </w:r>
          </w:p>
        </w:tc>
      </w:tr>
      <w:tr w:rsidR="00593A50" w14:paraId="50AD21B4" w14:textId="77777777" w:rsidTr="001A5212">
        <w:trPr>
          <w:trHeight w:val="193"/>
        </w:trPr>
        <w:tc>
          <w:tcPr>
            <w:tcW w:w="2496" w:type="dxa"/>
          </w:tcPr>
          <w:p w14:paraId="7999B0FB" w14:textId="77777777" w:rsidR="00593A50" w:rsidRDefault="00593A50" w:rsidP="001A5212">
            <w:pPr>
              <w:spacing w:after="120" w:line="480" w:lineRule="auto"/>
              <w:rPr>
                <w:bCs/>
                <w:szCs w:val="24"/>
              </w:rPr>
            </w:pPr>
            <w:r>
              <w:rPr>
                <w:bCs/>
                <w:szCs w:val="24"/>
              </w:rPr>
              <w:t>5/8” Base</w:t>
            </w:r>
          </w:p>
        </w:tc>
        <w:tc>
          <w:tcPr>
            <w:tcW w:w="2682" w:type="dxa"/>
          </w:tcPr>
          <w:p w14:paraId="182789B8" w14:textId="77777777" w:rsidR="00593A50" w:rsidRDefault="00593A50" w:rsidP="001A5212">
            <w:pPr>
              <w:spacing w:after="120" w:line="480" w:lineRule="auto"/>
              <w:rPr>
                <w:bCs/>
                <w:szCs w:val="24"/>
              </w:rPr>
            </w:pPr>
            <w:r>
              <w:rPr>
                <w:bCs/>
                <w:szCs w:val="24"/>
              </w:rPr>
              <w:t>$32.20</w:t>
            </w:r>
          </w:p>
        </w:tc>
        <w:tc>
          <w:tcPr>
            <w:tcW w:w="2682" w:type="dxa"/>
          </w:tcPr>
          <w:p w14:paraId="3FDB0720" w14:textId="77777777" w:rsidR="00593A50" w:rsidRDefault="00593A50" w:rsidP="001A5212">
            <w:pPr>
              <w:spacing w:after="120" w:line="480" w:lineRule="auto"/>
              <w:rPr>
                <w:bCs/>
                <w:szCs w:val="24"/>
              </w:rPr>
            </w:pPr>
            <w:r>
              <w:rPr>
                <w:bCs/>
                <w:szCs w:val="24"/>
              </w:rPr>
              <w:t>$48.37</w:t>
            </w:r>
          </w:p>
        </w:tc>
      </w:tr>
      <w:tr w:rsidR="00593A50" w14:paraId="04D30529" w14:textId="77777777" w:rsidTr="001A5212">
        <w:trPr>
          <w:trHeight w:val="188"/>
        </w:trPr>
        <w:tc>
          <w:tcPr>
            <w:tcW w:w="2496" w:type="dxa"/>
          </w:tcPr>
          <w:p w14:paraId="1CF2D062" w14:textId="77777777" w:rsidR="00593A50" w:rsidRDefault="00593A50" w:rsidP="001A5212">
            <w:pPr>
              <w:spacing w:after="120" w:line="480" w:lineRule="auto"/>
              <w:rPr>
                <w:bCs/>
                <w:szCs w:val="24"/>
              </w:rPr>
            </w:pPr>
            <w:r>
              <w:rPr>
                <w:bCs/>
                <w:szCs w:val="24"/>
              </w:rPr>
              <w:t xml:space="preserve">Usage (0-2 </w:t>
            </w:r>
            <w:proofErr w:type="spellStart"/>
            <w:r>
              <w:rPr>
                <w:bCs/>
                <w:szCs w:val="24"/>
              </w:rPr>
              <w:t>kgal</w:t>
            </w:r>
            <w:proofErr w:type="spellEnd"/>
            <w:r>
              <w:rPr>
                <w:bCs/>
                <w:szCs w:val="24"/>
              </w:rPr>
              <w:t>)</w:t>
            </w:r>
          </w:p>
        </w:tc>
        <w:tc>
          <w:tcPr>
            <w:tcW w:w="2682" w:type="dxa"/>
          </w:tcPr>
          <w:p w14:paraId="2A30F8D9" w14:textId="77777777" w:rsidR="00593A50" w:rsidRDefault="00593A50" w:rsidP="001A5212">
            <w:pPr>
              <w:spacing w:after="120" w:line="480" w:lineRule="auto"/>
              <w:rPr>
                <w:bCs/>
                <w:szCs w:val="24"/>
              </w:rPr>
            </w:pPr>
            <w:r>
              <w:rPr>
                <w:bCs/>
                <w:szCs w:val="24"/>
              </w:rPr>
              <w:t>$0.00</w:t>
            </w:r>
          </w:p>
        </w:tc>
        <w:tc>
          <w:tcPr>
            <w:tcW w:w="2682" w:type="dxa"/>
          </w:tcPr>
          <w:p w14:paraId="33C76DFB" w14:textId="77777777" w:rsidR="00593A50" w:rsidRDefault="00593A50" w:rsidP="001A5212">
            <w:pPr>
              <w:spacing w:after="120" w:line="480" w:lineRule="auto"/>
              <w:rPr>
                <w:bCs/>
                <w:szCs w:val="24"/>
              </w:rPr>
            </w:pPr>
            <w:r>
              <w:rPr>
                <w:bCs/>
                <w:szCs w:val="24"/>
              </w:rPr>
              <w:t>$6.48</w:t>
            </w:r>
          </w:p>
        </w:tc>
      </w:tr>
      <w:tr w:rsidR="00593A50" w14:paraId="4EBCD117" w14:textId="77777777" w:rsidTr="001A5212">
        <w:trPr>
          <w:trHeight w:val="188"/>
        </w:trPr>
        <w:tc>
          <w:tcPr>
            <w:tcW w:w="2496" w:type="dxa"/>
          </w:tcPr>
          <w:p w14:paraId="2E79BA9B" w14:textId="77777777" w:rsidR="00593A50" w:rsidRDefault="00593A50" w:rsidP="001A5212">
            <w:pPr>
              <w:spacing w:after="120" w:line="480" w:lineRule="auto"/>
              <w:rPr>
                <w:bCs/>
                <w:szCs w:val="24"/>
              </w:rPr>
            </w:pPr>
            <w:r>
              <w:rPr>
                <w:bCs/>
                <w:szCs w:val="24"/>
              </w:rPr>
              <w:t xml:space="preserve">Usage (2-5 </w:t>
            </w:r>
            <w:proofErr w:type="spellStart"/>
            <w:r>
              <w:rPr>
                <w:bCs/>
                <w:szCs w:val="24"/>
              </w:rPr>
              <w:t>kgal</w:t>
            </w:r>
            <w:proofErr w:type="spellEnd"/>
            <w:r>
              <w:rPr>
                <w:bCs/>
                <w:szCs w:val="24"/>
              </w:rPr>
              <w:t>)</w:t>
            </w:r>
          </w:p>
        </w:tc>
        <w:tc>
          <w:tcPr>
            <w:tcW w:w="2682" w:type="dxa"/>
          </w:tcPr>
          <w:p w14:paraId="0EF89571" w14:textId="77777777" w:rsidR="00593A50" w:rsidRDefault="00593A50" w:rsidP="001A5212">
            <w:pPr>
              <w:spacing w:after="120" w:line="480" w:lineRule="auto"/>
              <w:rPr>
                <w:bCs/>
                <w:szCs w:val="24"/>
              </w:rPr>
            </w:pPr>
            <w:r>
              <w:rPr>
                <w:bCs/>
                <w:szCs w:val="24"/>
              </w:rPr>
              <w:t>$3.18</w:t>
            </w:r>
          </w:p>
        </w:tc>
        <w:tc>
          <w:tcPr>
            <w:tcW w:w="2682" w:type="dxa"/>
          </w:tcPr>
          <w:p w14:paraId="7189CE50" w14:textId="77777777" w:rsidR="00593A50" w:rsidRDefault="00593A50" w:rsidP="001A5212">
            <w:pPr>
              <w:spacing w:after="120" w:line="480" w:lineRule="auto"/>
              <w:rPr>
                <w:bCs/>
                <w:szCs w:val="24"/>
              </w:rPr>
            </w:pPr>
            <w:r>
              <w:rPr>
                <w:bCs/>
                <w:szCs w:val="24"/>
              </w:rPr>
              <w:t>$7.98</w:t>
            </w:r>
          </w:p>
        </w:tc>
      </w:tr>
      <w:tr w:rsidR="00593A50" w14:paraId="125D5FEC" w14:textId="77777777" w:rsidTr="001A5212">
        <w:trPr>
          <w:trHeight w:val="193"/>
        </w:trPr>
        <w:tc>
          <w:tcPr>
            <w:tcW w:w="2496" w:type="dxa"/>
          </w:tcPr>
          <w:p w14:paraId="3CAE4D47" w14:textId="77777777" w:rsidR="00593A50" w:rsidRDefault="00593A50" w:rsidP="001A5212">
            <w:pPr>
              <w:spacing w:after="120" w:line="480" w:lineRule="auto"/>
              <w:rPr>
                <w:bCs/>
                <w:szCs w:val="24"/>
              </w:rPr>
            </w:pPr>
            <w:r>
              <w:rPr>
                <w:bCs/>
                <w:szCs w:val="24"/>
              </w:rPr>
              <w:t xml:space="preserve">Usage 5-10 </w:t>
            </w:r>
            <w:proofErr w:type="spellStart"/>
            <w:r>
              <w:rPr>
                <w:bCs/>
                <w:szCs w:val="24"/>
              </w:rPr>
              <w:t>kgal</w:t>
            </w:r>
            <w:proofErr w:type="spellEnd"/>
            <w:r>
              <w:rPr>
                <w:bCs/>
                <w:szCs w:val="24"/>
              </w:rPr>
              <w:t>)</w:t>
            </w:r>
          </w:p>
        </w:tc>
        <w:tc>
          <w:tcPr>
            <w:tcW w:w="2682" w:type="dxa"/>
          </w:tcPr>
          <w:p w14:paraId="05D7622E" w14:textId="77777777" w:rsidR="00593A50" w:rsidRDefault="00593A50" w:rsidP="001A5212">
            <w:pPr>
              <w:spacing w:after="120" w:line="480" w:lineRule="auto"/>
              <w:rPr>
                <w:bCs/>
                <w:szCs w:val="24"/>
              </w:rPr>
            </w:pPr>
            <w:r>
              <w:rPr>
                <w:bCs/>
                <w:szCs w:val="24"/>
              </w:rPr>
              <w:t>$3.18</w:t>
            </w:r>
          </w:p>
        </w:tc>
        <w:tc>
          <w:tcPr>
            <w:tcW w:w="2682" w:type="dxa"/>
          </w:tcPr>
          <w:p w14:paraId="32DE39D5" w14:textId="77777777" w:rsidR="00593A50" w:rsidRDefault="00593A50" w:rsidP="001A5212">
            <w:pPr>
              <w:spacing w:after="120" w:line="480" w:lineRule="auto"/>
              <w:rPr>
                <w:bCs/>
                <w:szCs w:val="24"/>
              </w:rPr>
            </w:pPr>
            <w:r>
              <w:rPr>
                <w:bCs/>
                <w:szCs w:val="24"/>
              </w:rPr>
              <w:t>$7.98</w:t>
            </w:r>
          </w:p>
        </w:tc>
      </w:tr>
      <w:tr w:rsidR="00593A50" w14:paraId="474A53E6" w14:textId="77777777" w:rsidTr="001A5212">
        <w:trPr>
          <w:trHeight w:val="188"/>
        </w:trPr>
        <w:tc>
          <w:tcPr>
            <w:tcW w:w="2496" w:type="dxa"/>
          </w:tcPr>
          <w:p w14:paraId="23359569" w14:textId="77777777" w:rsidR="00593A50" w:rsidRDefault="00593A50" w:rsidP="001A5212">
            <w:pPr>
              <w:spacing w:after="120" w:line="480" w:lineRule="auto"/>
              <w:rPr>
                <w:bCs/>
                <w:szCs w:val="24"/>
              </w:rPr>
            </w:pPr>
            <w:r>
              <w:rPr>
                <w:bCs/>
                <w:szCs w:val="24"/>
              </w:rPr>
              <w:t xml:space="preserve">Usage (10-20 </w:t>
            </w:r>
            <w:proofErr w:type="spellStart"/>
            <w:r>
              <w:rPr>
                <w:bCs/>
                <w:szCs w:val="24"/>
              </w:rPr>
              <w:t>kgal</w:t>
            </w:r>
            <w:proofErr w:type="spellEnd"/>
            <w:r>
              <w:rPr>
                <w:bCs/>
                <w:szCs w:val="24"/>
              </w:rPr>
              <w:t>)</w:t>
            </w:r>
          </w:p>
        </w:tc>
        <w:tc>
          <w:tcPr>
            <w:tcW w:w="2682" w:type="dxa"/>
          </w:tcPr>
          <w:p w14:paraId="59B1AB38" w14:textId="77777777" w:rsidR="00593A50" w:rsidRDefault="00593A50" w:rsidP="001A5212">
            <w:pPr>
              <w:spacing w:after="120" w:line="480" w:lineRule="auto"/>
              <w:rPr>
                <w:bCs/>
                <w:szCs w:val="24"/>
              </w:rPr>
            </w:pPr>
            <w:r>
              <w:rPr>
                <w:bCs/>
                <w:szCs w:val="24"/>
              </w:rPr>
              <w:t>$3.18</w:t>
            </w:r>
          </w:p>
        </w:tc>
        <w:tc>
          <w:tcPr>
            <w:tcW w:w="2682" w:type="dxa"/>
          </w:tcPr>
          <w:p w14:paraId="10026787" w14:textId="77777777" w:rsidR="00593A50" w:rsidRDefault="00593A50" w:rsidP="001A5212">
            <w:pPr>
              <w:spacing w:after="120" w:line="480" w:lineRule="auto"/>
              <w:rPr>
                <w:bCs/>
                <w:szCs w:val="24"/>
              </w:rPr>
            </w:pPr>
            <w:r>
              <w:rPr>
                <w:bCs/>
                <w:szCs w:val="24"/>
              </w:rPr>
              <w:t>$9.05</w:t>
            </w:r>
          </w:p>
        </w:tc>
      </w:tr>
      <w:tr w:rsidR="00593A50" w14:paraId="380CCE9B" w14:textId="77777777" w:rsidTr="001A5212">
        <w:trPr>
          <w:trHeight w:val="193"/>
        </w:trPr>
        <w:tc>
          <w:tcPr>
            <w:tcW w:w="2496" w:type="dxa"/>
          </w:tcPr>
          <w:p w14:paraId="09817EB1" w14:textId="77777777" w:rsidR="00593A50" w:rsidRDefault="00593A50" w:rsidP="001A5212">
            <w:pPr>
              <w:spacing w:after="120" w:line="480" w:lineRule="auto"/>
              <w:rPr>
                <w:bCs/>
                <w:szCs w:val="24"/>
              </w:rPr>
            </w:pPr>
            <w:r>
              <w:rPr>
                <w:bCs/>
                <w:szCs w:val="24"/>
              </w:rPr>
              <w:t xml:space="preserve">Usage (&gt;20 </w:t>
            </w:r>
            <w:proofErr w:type="spellStart"/>
            <w:r>
              <w:rPr>
                <w:bCs/>
                <w:szCs w:val="24"/>
              </w:rPr>
              <w:t>kgal</w:t>
            </w:r>
            <w:proofErr w:type="spellEnd"/>
            <w:r>
              <w:rPr>
                <w:bCs/>
                <w:szCs w:val="24"/>
              </w:rPr>
              <w:t>)</w:t>
            </w:r>
          </w:p>
        </w:tc>
        <w:tc>
          <w:tcPr>
            <w:tcW w:w="2682" w:type="dxa"/>
          </w:tcPr>
          <w:p w14:paraId="47E60180" w14:textId="77777777" w:rsidR="00593A50" w:rsidRDefault="00593A50" w:rsidP="001A5212">
            <w:pPr>
              <w:spacing w:after="120" w:line="480" w:lineRule="auto"/>
              <w:rPr>
                <w:bCs/>
                <w:szCs w:val="24"/>
              </w:rPr>
            </w:pPr>
            <w:r>
              <w:rPr>
                <w:bCs/>
                <w:szCs w:val="24"/>
              </w:rPr>
              <w:t>$3.18</w:t>
            </w:r>
          </w:p>
        </w:tc>
        <w:tc>
          <w:tcPr>
            <w:tcW w:w="2682" w:type="dxa"/>
          </w:tcPr>
          <w:p w14:paraId="5DD463FD" w14:textId="77777777" w:rsidR="00593A50" w:rsidRDefault="00593A50" w:rsidP="001A5212">
            <w:pPr>
              <w:spacing w:after="120" w:line="480" w:lineRule="auto"/>
              <w:rPr>
                <w:bCs/>
                <w:szCs w:val="24"/>
              </w:rPr>
            </w:pPr>
            <w:r>
              <w:rPr>
                <w:bCs/>
                <w:szCs w:val="24"/>
              </w:rPr>
              <w:t>$9.64</w:t>
            </w:r>
          </w:p>
        </w:tc>
      </w:tr>
    </w:tbl>
    <w:p w14:paraId="3B651DA9" w14:textId="77777777" w:rsidR="00593A50" w:rsidRDefault="00593A50" w:rsidP="00593A50">
      <w:pPr>
        <w:spacing w:line="360" w:lineRule="auto"/>
      </w:pPr>
    </w:p>
    <w:p w14:paraId="2EE271B4" w14:textId="566E37A4" w:rsidR="00593A50" w:rsidRDefault="00563197" w:rsidP="00593A50">
      <w:pPr>
        <w:spacing w:line="360" w:lineRule="auto"/>
      </w:pPr>
      <w:r>
        <w:tab/>
        <w:t xml:space="preserve">As evidenced by the rate comparison chart, the requested initial rates are significantly higher than Southern Horizons’ existing rates. </w:t>
      </w:r>
      <w:r w:rsidR="00B868D6">
        <w:t>As an alternative to TWU’s requested initial rates, Staff recommends the potential implementation of the following phased rate schedule</w:t>
      </w:r>
      <w:r w:rsidR="00C925D7">
        <w:t>, which will moderate the effects of the rate increase for Southern Horizons customers</w:t>
      </w:r>
      <w:r w:rsidR="00B868D6">
        <w:t>:</w:t>
      </w:r>
    </w:p>
    <w:p w14:paraId="104F27A9" w14:textId="77777777" w:rsidR="00B868D6" w:rsidRDefault="00B868D6" w:rsidP="00593A50">
      <w:pPr>
        <w:spacing w:line="360" w:lineRule="auto"/>
      </w:pPr>
    </w:p>
    <w:tbl>
      <w:tblPr>
        <w:tblW w:w="9374" w:type="dxa"/>
        <w:tblLook w:val="04A0" w:firstRow="1" w:lastRow="0" w:firstColumn="1" w:lastColumn="0" w:noHBand="0" w:noVBand="1"/>
      </w:tblPr>
      <w:tblGrid>
        <w:gridCol w:w="2119"/>
        <w:gridCol w:w="3668"/>
        <w:gridCol w:w="1876"/>
        <w:gridCol w:w="1711"/>
      </w:tblGrid>
      <w:tr w:rsidR="00B868D6" w:rsidRPr="00176896" w14:paraId="2CAC0BDA" w14:textId="77777777" w:rsidTr="001A5212">
        <w:trPr>
          <w:trHeight w:val="278"/>
        </w:trPr>
        <w:tc>
          <w:tcPr>
            <w:tcW w:w="7663" w:type="dxa"/>
            <w:gridSpan w:val="3"/>
            <w:tcBorders>
              <w:top w:val="nil"/>
              <w:left w:val="nil"/>
              <w:right w:val="nil"/>
            </w:tcBorders>
            <w:shd w:val="clear" w:color="auto" w:fill="auto"/>
            <w:noWrap/>
            <w:vAlign w:val="center"/>
            <w:hideMark/>
          </w:tcPr>
          <w:p w14:paraId="6ABF0F91" w14:textId="77777777" w:rsidR="00B868D6" w:rsidRPr="00176896" w:rsidRDefault="00B868D6" w:rsidP="001A5212">
            <w:pPr>
              <w:ind w:right="-110"/>
            </w:pPr>
            <w:r w:rsidRPr="00176896">
              <w:rPr>
                <w:b/>
                <w:bCs/>
              </w:rPr>
              <w:lastRenderedPageBreak/>
              <w:t xml:space="preserve">Texas Water Utilities (Villas of </w:t>
            </w:r>
            <w:proofErr w:type="spellStart"/>
            <w:r w:rsidRPr="00176896">
              <w:rPr>
                <w:b/>
                <w:bCs/>
              </w:rPr>
              <w:t>Willowbrook</w:t>
            </w:r>
            <w:proofErr w:type="spellEnd"/>
            <w:r w:rsidRPr="00176896">
              <w:rPr>
                <w:b/>
                <w:bCs/>
              </w:rPr>
              <w:t>) - RATES effective 06-01-2024 (Phase 4 of 7)</w:t>
            </w:r>
            <w:r>
              <w:rPr>
                <w:rStyle w:val="FootnoteReference"/>
                <w:b/>
                <w:bCs/>
              </w:rPr>
              <w:footnoteReference w:id="3"/>
            </w:r>
          </w:p>
        </w:tc>
        <w:tc>
          <w:tcPr>
            <w:tcW w:w="1711" w:type="dxa"/>
            <w:tcBorders>
              <w:top w:val="nil"/>
              <w:left w:val="nil"/>
              <w:bottom w:val="nil"/>
              <w:right w:val="nil"/>
            </w:tcBorders>
            <w:shd w:val="clear" w:color="auto" w:fill="auto"/>
            <w:noWrap/>
            <w:vAlign w:val="bottom"/>
            <w:hideMark/>
          </w:tcPr>
          <w:p w14:paraId="3EC52869" w14:textId="77777777" w:rsidR="00B868D6" w:rsidRPr="00176896" w:rsidRDefault="00B868D6" w:rsidP="001A5212"/>
        </w:tc>
      </w:tr>
      <w:tr w:rsidR="00B868D6" w:rsidRPr="00176896" w14:paraId="0B5587F2" w14:textId="77777777" w:rsidTr="001A5212">
        <w:trPr>
          <w:trHeight w:val="268"/>
        </w:trPr>
        <w:tc>
          <w:tcPr>
            <w:tcW w:w="2119" w:type="dxa"/>
            <w:tcBorders>
              <w:left w:val="nil"/>
              <w:bottom w:val="nil"/>
              <w:right w:val="nil"/>
            </w:tcBorders>
            <w:shd w:val="clear" w:color="auto" w:fill="auto"/>
            <w:noWrap/>
            <w:vAlign w:val="bottom"/>
            <w:hideMark/>
          </w:tcPr>
          <w:p w14:paraId="5F4F7D84" w14:textId="77777777" w:rsidR="00B868D6" w:rsidRPr="00176896" w:rsidRDefault="00B868D6" w:rsidP="001A5212"/>
        </w:tc>
        <w:tc>
          <w:tcPr>
            <w:tcW w:w="3668" w:type="dxa"/>
            <w:tcBorders>
              <w:left w:val="nil"/>
              <w:bottom w:val="nil"/>
              <w:right w:val="nil"/>
            </w:tcBorders>
            <w:shd w:val="clear" w:color="auto" w:fill="auto"/>
            <w:noWrap/>
            <w:vAlign w:val="bottom"/>
            <w:hideMark/>
          </w:tcPr>
          <w:p w14:paraId="078F0A32" w14:textId="77777777" w:rsidR="00B868D6" w:rsidRPr="00176896" w:rsidRDefault="00B868D6" w:rsidP="001A5212"/>
        </w:tc>
        <w:tc>
          <w:tcPr>
            <w:tcW w:w="1875" w:type="dxa"/>
            <w:tcBorders>
              <w:left w:val="nil"/>
              <w:bottom w:val="nil"/>
              <w:right w:val="nil"/>
            </w:tcBorders>
            <w:shd w:val="clear" w:color="auto" w:fill="auto"/>
            <w:noWrap/>
            <w:vAlign w:val="bottom"/>
            <w:hideMark/>
          </w:tcPr>
          <w:p w14:paraId="1586E075" w14:textId="77777777" w:rsidR="00B868D6" w:rsidRPr="00176896" w:rsidRDefault="00B868D6" w:rsidP="001A5212"/>
        </w:tc>
        <w:tc>
          <w:tcPr>
            <w:tcW w:w="1711" w:type="dxa"/>
            <w:tcBorders>
              <w:top w:val="nil"/>
              <w:left w:val="nil"/>
              <w:bottom w:val="nil"/>
              <w:right w:val="nil"/>
            </w:tcBorders>
            <w:shd w:val="clear" w:color="auto" w:fill="auto"/>
            <w:noWrap/>
            <w:vAlign w:val="bottom"/>
            <w:hideMark/>
          </w:tcPr>
          <w:p w14:paraId="725D9622" w14:textId="77777777" w:rsidR="00B868D6" w:rsidRPr="00176896" w:rsidRDefault="00B868D6" w:rsidP="001A5212"/>
        </w:tc>
      </w:tr>
      <w:tr w:rsidR="00B868D6" w:rsidRPr="00176896" w14:paraId="77125E65" w14:textId="77777777" w:rsidTr="001A5212">
        <w:trPr>
          <w:trHeight w:val="556"/>
        </w:trPr>
        <w:tc>
          <w:tcPr>
            <w:tcW w:w="2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D1079" w14:textId="77777777" w:rsidR="00B868D6" w:rsidRPr="00176896" w:rsidRDefault="00B868D6" w:rsidP="001A5212">
            <w:pPr>
              <w:jc w:val="center"/>
              <w:rPr>
                <w:b/>
                <w:bCs/>
                <w:color w:val="000000"/>
              </w:rPr>
            </w:pPr>
            <w:r w:rsidRPr="00176896">
              <w:rPr>
                <w:b/>
                <w:bCs/>
                <w:color w:val="000000"/>
              </w:rPr>
              <w:t>METER SIZE</w:t>
            </w:r>
          </w:p>
        </w:tc>
        <w:tc>
          <w:tcPr>
            <w:tcW w:w="3668" w:type="dxa"/>
            <w:tcBorders>
              <w:top w:val="single" w:sz="4" w:space="0" w:color="auto"/>
              <w:left w:val="nil"/>
              <w:bottom w:val="single" w:sz="4" w:space="0" w:color="auto"/>
              <w:right w:val="nil"/>
            </w:tcBorders>
            <w:shd w:val="clear" w:color="auto" w:fill="auto"/>
            <w:vAlign w:val="center"/>
            <w:hideMark/>
          </w:tcPr>
          <w:p w14:paraId="067DEFB1" w14:textId="77777777" w:rsidR="00B868D6" w:rsidRPr="00176896" w:rsidRDefault="00B868D6" w:rsidP="001A5212">
            <w:pPr>
              <w:jc w:val="center"/>
              <w:rPr>
                <w:b/>
                <w:bCs/>
                <w:color w:val="000000"/>
              </w:rPr>
            </w:pPr>
            <w:r w:rsidRPr="00176896">
              <w:rPr>
                <w:b/>
                <w:bCs/>
                <w:color w:val="000000"/>
              </w:rPr>
              <w:t xml:space="preserve">MONTHLY BASE RATE </w:t>
            </w:r>
          </w:p>
          <w:p w14:paraId="286104FC" w14:textId="77777777" w:rsidR="00B868D6" w:rsidRPr="00176896" w:rsidRDefault="00B868D6" w:rsidP="001A5212">
            <w:pPr>
              <w:jc w:val="center"/>
              <w:rPr>
                <w:b/>
                <w:bCs/>
                <w:color w:val="000000"/>
              </w:rPr>
            </w:pPr>
            <w:r w:rsidRPr="00176896">
              <w:rPr>
                <w:b/>
                <w:bCs/>
                <w:color w:val="000000"/>
              </w:rPr>
              <w:t>(includes 0 gallons)</w:t>
            </w:r>
          </w:p>
        </w:tc>
        <w:tc>
          <w:tcPr>
            <w:tcW w:w="1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90D6B" w14:textId="77777777" w:rsidR="00B868D6" w:rsidRPr="00176896" w:rsidRDefault="00B868D6" w:rsidP="001A5212">
            <w:pPr>
              <w:jc w:val="center"/>
              <w:rPr>
                <w:b/>
                <w:bCs/>
                <w:color w:val="000000"/>
              </w:rPr>
            </w:pPr>
            <w:r w:rsidRPr="00176896">
              <w:rPr>
                <w:b/>
                <w:bCs/>
                <w:color w:val="000000"/>
              </w:rPr>
              <w:t>GALLONAGE TIER</w:t>
            </w:r>
          </w:p>
        </w:tc>
        <w:tc>
          <w:tcPr>
            <w:tcW w:w="1711" w:type="dxa"/>
            <w:tcBorders>
              <w:top w:val="single" w:sz="4" w:space="0" w:color="auto"/>
              <w:left w:val="nil"/>
              <w:bottom w:val="nil"/>
              <w:right w:val="single" w:sz="4" w:space="0" w:color="auto"/>
            </w:tcBorders>
            <w:shd w:val="clear" w:color="auto" w:fill="auto"/>
            <w:vAlign w:val="center"/>
            <w:hideMark/>
          </w:tcPr>
          <w:p w14:paraId="4F547B7E" w14:textId="77777777" w:rsidR="00B868D6" w:rsidRPr="00176896" w:rsidRDefault="00B868D6" w:rsidP="001A5212">
            <w:pPr>
              <w:jc w:val="center"/>
              <w:rPr>
                <w:b/>
                <w:bCs/>
                <w:color w:val="000000"/>
              </w:rPr>
            </w:pPr>
            <w:r w:rsidRPr="00176896">
              <w:rPr>
                <w:b/>
                <w:bCs/>
                <w:color w:val="000000"/>
              </w:rPr>
              <w:t>CHARGE PER 1,000 GALLONS</w:t>
            </w:r>
          </w:p>
        </w:tc>
      </w:tr>
      <w:tr w:rsidR="00B868D6" w:rsidRPr="00176896" w14:paraId="5D99AACE" w14:textId="77777777" w:rsidTr="001A5212">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16BC4FCA" w14:textId="77777777" w:rsidR="00B868D6" w:rsidRPr="00176896" w:rsidRDefault="00B868D6" w:rsidP="001A5212">
            <w:pPr>
              <w:jc w:val="center"/>
              <w:rPr>
                <w:color w:val="000000"/>
              </w:rPr>
            </w:pPr>
            <w:r w:rsidRPr="00176896">
              <w:rPr>
                <w:color w:val="000000"/>
              </w:rPr>
              <w:t>5/8”</w:t>
            </w:r>
          </w:p>
        </w:tc>
        <w:tc>
          <w:tcPr>
            <w:tcW w:w="366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4DBF0A" w14:textId="77777777" w:rsidR="00B868D6" w:rsidRPr="00176896" w:rsidRDefault="00B868D6" w:rsidP="001A5212">
            <w:pPr>
              <w:jc w:val="center"/>
            </w:pPr>
            <w:r w:rsidRPr="00176896">
              <w:rPr>
                <w:color w:val="000000"/>
              </w:rPr>
              <w:t xml:space="preserve">$31.17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2EA6C77D" w14:textId="77777777" w:rsidR="00B868D6" w:rsidRPr="00176896" w:rsidRDefault="00B868D6" w:rsidP="001A5212">
            <w:pPr>
              <w:jc w:val="center"/>
              <w:rPr>
                <w:color w:val="000000"/>
              </w:rPr>
            </w:pPr>
            <w:r w:rsidRPr="00176896">
              <w:rPr>
                <w:color w:val="000000"/>
              </w:rPr>
              <w:t>0 to 2,000</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FCC9E" w14:textId="77777777" w:rsidR="00B868D6" w:rsidRPr="00176896" w:rsidRDefault="00B868D6" w:rsidP="001A5212">
            <w:pPr>
              <w:jc w:val="center"/>
              <w:rPr>
                <w:color w:val="000000"/>
              </w:rPr>
            </w:pPr>
            <w:r w:rsidRPr="00176896">
              <w:rPr>
                <w:color w:val="000000"/>
              </w:rPr>
              <w:t>$3.70</w:t>
            </w:r>
          </w:p>
        </w:tc>
      </w:tr>
      <w:tr w:rsidR="00B868D6" w:rsidRPr="00176896" w14:paraId="35D419CF" w14:textId="77777777" w:rsidTr="001A5212">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6B3A7FC5" w14:textId="77777777" w:rsidR="00B868D6" w:rsidRPr="00176896" w:rsidRDefault="00B868D6" w:rsidP="001A5212">
            <w:pPr>
              <w:jc w:val="center"/>
              <w:rPr>
                <w:color w:val="000000"/>
              </w:rPr>
            </w:pPr>
            <w:r w:rsidRPr="00176896">
              <w:rPr>
                <w:color w:val="000000"/>
              </w:rPr>
              <w:t>5/8”x3/4”</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3E4487BA" w14:textId="77777777" w:rsidR="00B868D6" w:rsidRPr="00176896" w:rsidRDefault="00B868D6" w:rsidP="001A5212">
            <w:pPr>
              <w:jc w:val="center"/>
            </w:pPr>
            <w:r w:rsidRPr="00176896">
              <w:rPr>
                <w:color w:val="000000"/>
              </w:rPr>
              <w:t xml:space="preserve">$31.17 </w:t>
            </w:r>
          </w:p>
        </w:tc>
        <w:tc>
          <w:tcPr>
            <w:tcW w:w="1875" w:type="dxa"/>
            <w:vMerge/>
            <w:tcBorders>
              <w:top w:val="nil"/>
              <w:left w:val="single" w:sz="4" w:space="0" w:color="auto"/>
              <w:bottom w:val="single" w:sz="4" w:space="0" w:color="auto"/>
              <w:right w:val="single" w:sz="4" w:space="0" w:color="auto"/>
            </w:tcBorders>
            <w:vAlign w:val="center"/>
            <w:hideMark/>
          </w:tcPr>
          <w:p w14:paraId="6617B86B" w14:textId="77777777" w:rsidR="00B868D6" w:rsidRPr="00176896" w:rsidRDefault="00B868D6" w:rsidP="001A5212">
            <w:pPr>
              <w:rPr>
                <w:color w:val="000000"/>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370AD682" w14:textId="77777777" w:rsidR="00B868D6" w:rsidRPr="00176896" w:rsidRDefault="00B868D6" w:rsidP="001A5212">
            <w:pPr>
              <w:rPr>
                <w:color w:val="000000"/>
              </w:rPr>
            </w:pPr>
          </w:p>
        </w:tc>
      </w:tr>
      <w:tr w:rsidR="00B868D6" w:rsidRPr="00176896" w14:paraId="2B395D11" w14:textId="77777777" w:rsidTr="001A5212">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24EEF936" w14:textId="77777777" w:rsidR="00B868D6" w:rsidRPr="00176896" w:rsidRDefault="00B868D6" w:rsidP="001A5212">
            <w:pPr>
              <w:jc w:val="center"/>
              <w:rPr>
                <w:color w:val="000000"/>
              </w:rPr>
            </w:pPr>
            <w:r w:rsidRPr="00176896">
              <w:rPr>
                <w:color w:val="000000"/>
              </w:rPr>
              <w:t>3/4”</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7EDB4C61" w14:textId="77777777" w:rsidR="00B868D6" w:rsidRPr="00176896" w:rsidRDefault="00B868D6" w:rsidP="001A5212">
            <w:pPr>
              <w:jc w:val="center"/>
            </w:pPr>
            <w:r w:rsidRPr="00176896">
              <w:rPr>
                <w:color w:val="000000"/>
              </w:rPr>
              <w:t xml:space="preserve">$46.76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3E0E152E" w14:textId="77777777" w:rsidR="00B868D6" w:rsidRPr="00176896" w:rsidRDefault="00B868D6" w:rsidP="001A5212">
            <w:pPr>
              <w:jc w:val="center"/>
              <w:rPr>
                <w:color w:val="000000"/>
              </w:rPr>
            </w:pPr>
            <w:r w:rsidRPr="00176896">
              <w:rPr>
                <w:color w:val="000000"/>
              </w:rPr>
              <w:t>2,001 to 10,000</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3D4F6DF0" w14:textId="77777777" w:rsidR="00B868D6" w:rsidRPr="00176896" w:rsidRDefault="00B868D6" w:rsidP="001A5212">
            <w:pPr>
              <w:jc w:val="center"/>
              <w:rPr>
                <w:color w:val="000000"/>
              </w:rPr>
            </w:pPr>
            <w:r w:rsidRPr="00176896">
              <w:rPr>
                <w:color w:val="000000"/>
              </w:rPr>
              <w:t>$6.33</w:t>
            </w:r>
          </w:p>
        </w:tc>
      </w:tr>
      <w:tr w:rsidR="00B868D6" w:rsidRPr="00176896" w14:paraId="76070AAB" w14:textId="77777777" w:rsidTr="001A5212">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52B41696" w14:textId="77777777" w:rsidR="00B868D6" w:rsidRPr="00176896" w:rsidRDefault="00B868D6" w:rsidP="001A5212">
            <w:pPr>
              <w:jc w:val="center"/>
              <w:rPr>
                <w:color w:val="000000"/>
              </w:rPr>
            </w:pPr>
            <w:r w:rsidRPr="00176896">
              <w:rPr>
                <w:color w:val="000000"/>
              </w:rPr>
              <w:t>1”</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61D36849" w14:textId="77777777" w:rsidR="00B868D6" w:rsidRPr="00176896" w:rsidRDefault="00B868D6" w:rsidP="001A5212">
            <w:pPr>
              <w:jc w:val="center"/>
            </w:pPr>
            <w:r w:rsidRPr="00176896">
              <w:rPr>
                <w:color w:val="000000"/>
              </w:rPr>
              <w:t xml:space="preserve">$77.93 </w:t>
            </w:r>
          </w:p>
        </w:tc>
        <w:tc>
          <w:tcPr>
            <w:tcW w:w="1875" w:type="dxa"/>
            <w:vMerge/>
            <w:tcBorders>
              <w:top w:val="nil"/>
              <w:left w:val="single" w:sz="4" w:space="0" w:color="auto"/>
              <w:bottom w:val="single" w:sz="4" w:space="0" w:color="auto"/>
              <w:right w:val="single" w:sz="4" w:space="0" w:color="auto"/>
            </w:tcBorders>
            <w:vAlign w:val="center"/>
            <w:hideMark/>
          </w:tcPr>
          <w:p w14:paraId="065492AA" w14:textId="77777777" w:rsidR="00B868D6" w:rsidRPr="00176896" w:rsidRDefault="00B868D6" w:rsidP="001A5212">
            <w:pPr>
              <w:rPr>
                <w:color w:val="000000"/>
              </w:rPr>
            </w:pPr>
          </w:p>
        </w:tc>
        <w:tc>
          <w:tcPr>
            <w:tcW w:w="1711" w:type="dxa"/>
            <w:vMerge/>
            <w:tcBorders>
              <w:top w:val="nil"/>
              <w:left w:val="single" w:sz="4" w:space="0" w:color="auto"/>
              <w:bottom w:val="single" w:sz="4" w:space="0" w:color="auto"/>
              <w:right w:val="single" w:sz="4" w:space="0" w:color="auto"/>
            </w:tcBorders>
            <w:vAlign w:val="center"/>
            <w:hideMark/>
          </w:tcPr>
          <w:p w14:paraId="758B2493" w14:textId="77777777" w:rsidR="00B868D6" w:rsidRPr="00176896" w:rsidRDefault="00B868D6" w:rsidP="001A5212">
            <w:pPr>
              <w:rPr>
                <w:color w:val="000000"/>
              </w:rPr>
            </w:pPr>
          </w:p>
        </w:tc>
      </w:tr>
      <w:tr w:rsidR="00B868D6" w:rsidRPr="00176896" w14:paraId="18366E38" w14:textId="77777777" w:rsidTr="001A5212">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07313849" w14:textId="77777777" w:rsidR="00B868D6" w:rsidRPr="00176896" w:rsidRDefault="00B868D6" w:rsidP="001A5212">
            <w:pPr>
              <w:jc w:val="center"/>
              <w:rPr>
                <w:color w:val="000000"/>
              </w:rPr>
            </w:pPr>
            <w:r w:rsidRPr="00176896">
              <w:rPr>
                <w:color w:val="000000"/>
              </w:rPr>
              <w:t>1½”</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06490D3C" w14:textId="77777777" w:rsidR="00B868D6" w:rsidRPr="00176896" w:rsidRDefault="00B868D6" w:rsidP="001A5212">
            <w:pPr>
              <w:jc w:val="center"/>
            </w:pPr>
            <w:r w:rsidRPr="00176896">
              <w:rPr>
                <w:color w:val="000000"/>
              </w:rPr>
              <w:t xml:space="preserve">$155.86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3B8D5990" w14:textId="77777777" w:rsidR="00B868D6" w:rsidRPr="00176896" w:rsidRDefault="00B868D6" w:rsidP="001A5212">
            <w:pPr>
              <w:jc w:val="center"/>
              <w:rPr>
                <w:color w:val="000000"/>
              </w:rPr>
            </w:pPr>
            <w:r w:rsidRPr="00176896">
              <w:rPr>
                <w:color w:val="000000"/>
              </w:rPr>
              <w:t>10,001 to 20,000</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38B1CDF1" w14:textId="77777777" w:rsidR="00B868D6" w:rsidRPr="00176896" w:rsidRDefault="00B868D6" w:rsidP="001A5212">
            <w:pPr>
              <w:jc w:val="center"/>
              <w:rPr>
                <w:color w:val="000000"/>
              </w:rPr>
            </w:pPr>
            <w:r w:rsidRPr="00176896">
              <w:rPr>
                <w:color w:val="000000"/>
              </w:rPr>
              <w:t>$6.94</w:t>
            </w:r>
          </w:p>
        </w:tc>
      </w:tr>
      <w:tr w:rsidR="00B868D6" w:rsidRPr="00176896" w14:paraId="56ADDD4B" w14:textId="77777777" w:rsidTr="001A5212">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7B2F21BF" w14:textId="77777777" w:rsidR="00B868D6" w:rsidRPr="00176896" w:rsidRDefault="00B868D6" w:rsidP="001A5212">
            <w:pPr>
              <w:jc w:val="center"/>
              <w:rPr>
                <w:color w:val="000000"/>
              </w:rPr>
            </w:pPr>
            <w:r w:rsidRPr="00176896">
              <w:rPr>
                <w:color w:val="000000"/>
              </w:rPr>
              <w:t>2”</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5A2EA08F" w14:textId="77777777" w:rsidR="00B868D6" w:rsidRPr="00176896" w:rsidRDefault="00B868D6" w:rsidP="001A5212">
            <w:pPr>
              <w:jc w:val="center"/>
            </w:pPr>
            <w:r w:rsidRPr="00176896">
              <w:rPr>
                <w:color w:val="000000"/>
              </w:rPr>
              <w:t xml:space="preserve">$249.37 </w:t>
            </w:r>
          </w:p>
        </w:tc>
        <w:tc>
          <w:tcPr>
            <w:tcW w:w="1875" w:type="dxa"/>
            <w:vMerge/>
            <w:tcBorders>
              <w:top w:val="nil"/>
              <w:left w:val="single" w:sz="4" w:space="0" w:color="auto"/>
              <w:bottom w:val="single" w:sz="4" w:space="0" w:color="auto"/>
              <w:right w:val="single" w:sz="4" w:space="0" w:color="auto"/>
            </w:tcBorders>
            <w:vAlign w:val="center"/>
            <w:hideMark/>
          </w:tcPr>
          <w:p w14:paraId="49D277AC" w14:textId="77777777" w:rsidR="00B868D6" w:rsidRPr="00176896" w:rsidRDefault="00B868D6" w:rsidP="001A5212">
            <w:pPr>
              <w:rPr>
                <w:color w:val="000000"/>
              </w:rPr>
            </w:pPr>
          </w:p>
        </w:tc>
        <w:tc>
          <w:tcPr>
            <w:tcW w:w="1711" w:type="dxa"/>
            <w:vMerge/>
            <w:tcBorders>
              <w:top w:val="nil"/>
              <w:left w:val="single" w:sz="4" w:space="0" w:color="auto"/>
              <w:bottom w:val="single" w:sz="4" w:space="0" w:color="auto"/>
              <w:right w:val="single" w:sz="4" w:space="0" w:color="auto"/>
            </w:tcBorders>
            <w:vAlign w:val="center"/>
            <w:hideMark/>
          </w:tcPr>
          <w:p w14:paraId="2A45E6A4" w14:textId="77777777" w:rsidR="00B868D6" w:rsidRPr="00176896" w:rsidRDefault="00B868D6" w:rsidP="001A5212">
            <w:pPr>
              <w:rPr>
                <w:color w:val="000000"/>
              </w:rPr>
            </w:pPr>
          </w:p>
        </w:tc>
      </w:tr>
      <w:tr w:rsidR="00B868D6" w:rsidRPr="00176896" w14:paraId="3E353AAD" w14:textId="77777777" w:rsidTr="001A5212">
        <w:trPr>
          <w:trHeight w:val="333"/>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670F7D88" w14:textId="77777777" w:rsidR="00B868D6" w:rsidRPr="00176896" w:rsidRDefault="00B868D6" w:rsidP="001A5212">
            <w:pPr>
              <w:jc w:val="center"/>
              <w:rPr>
                <w:color w:val="000000"/>
              </w:rPr>
            </w:pPr>
            <w:r w:rsidRPr="00176896">
              <w:rPr>
                <w:color w:val="000000"/>
              </w:rPr>
              <w:t>3”</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584FAAD6" w14:textId="77777777" w:rsidR="00B868D6" w:rsidRPr="00176896" w:rsidRDefault="00B868D6" w:rsidP="001A5212">
            <w:pPr>
              <w:jc w:val="center"/>
            </w:pPr>
            <w:r w:rsidRPr="00176896">
              <w:rPr>
                <w:color w:val="000000"/>
              </w:rPr>
              <w:t xml:space="preserve">$467.57 </w:t>
            </w:r>
          </w:p>
        </w:tc>
        <w:tc>
          <w:tcPr>
            <w:tcW w:w="1875" w:type="dxa"/>
            <w:vMerge w:val="restart"/>
            <w:tcBorders>
              <w:top w:val="nil"/>
              <w:left w:val="single" w:sz="4" w:space="0" w:color="auto"/>
              <w:bottom w:val="single" w:sz="4" w:space="0" w:color="auto"/>
              <w:right w:val="single" w:sz="4" w:space="0" w:color="auto"/>
            </w:tcBorders>
            <w:shd w:val="clear" w:color="auto" w:fill="auto"/>
            <w:vAlign w:val="center"/>
            <w:hideMark/>
          </w:tcPr>
          <w:p w14:paraId="0359CB2F" w14:textId="77777777" w:rsidR="00B868D6" w:rsidRPr="00176896" w:rsidRDefault="00B868D6" w:rsidP="001A5212">
            <w:pPr>
              <w:jc w:val="center"/>
              <w:rPr>
                <w:color w:val="000000"/>
              </w:rPr>
            </w:pPr>
            <w:r w:rsidRPr="00176896">
              <w:rPr>
                <w:color w:val="000000"/>
              </w:rPr>
              <w:t>over 20,000</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14:paraId="26D46BB8" w14:textId="77777777" w:rsidR="00B868D6" w:rsidRPr="00176896" w:rsidRDefault="00B868D6" w:rsidP="001A5212">
            <w:pPr>
              <w:jc w:val="center"/>
              <w:rPr>
                <w:color w:val="000000"/>
              </w:rPr>
            </w:pPr>
            <w:r w:rsidRPr="00176896">
              <w:rPr>
                <w:color w:val="000000"/>
              </w:rPr>
              <w:t>$7.27</w:t>
            </w:r>
          </w:p>
        </w:tc>
      </w:tr>
      <w:tr w:rsidR="00B868D6" w:rsidRPr="00176896" w14:paraId="458C3641" w14:textId="77777777" w:rsidTr="001A5212">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1B18C79B" w14:textId="77777777" w:rsidR="00B868D6" w:rsidRPr="00176896" w:rsidRDefault="00B868D6" w:rsidP="001A5212">
            <w:pPr>
              <w:jc w:val="center"/>
              <w:rPr>
                <w:color w:val="000000"/>
              </w:rPr>
            </w:pPr>
            <w:r w:rsidRPr="00176896">
              <w:rPr>
                <w:color w:val="000000"/>
              </w:rPr>
              <w:t>4”</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20AE4719" w14:textId="77777777" w:rsidR="00B868D6" w:rsidRPr="00176896" w:rsidRDefault="00B868D6" w:rsidP="001A5212">
            <w:pPr>
              <w:jc w:val="center"/>
            </w:pPr>
            <w:r w:rsidRPr="00176896">
              <w:rPr>
                <w:color w:val="000000"/>
              </w:rPr>
              <w:t xml:space="preserve">$779.29 </w:t>
            </w:r>
          </w:p>
        </w:tc>
        <w:tc>
          <w:tcPr>
            <w:tcW w:w="1875" w:type="dxa"/>
            <w:vMerge/>
            <w:tcBorders>
              <w:top w:val="nil"/>
              <w:left w:val="single" w:sz="4" w:space="0" w:color="auto"/>
              <w:bottom w:val="single" w:sz="4" w:space="0" w:color="auto"/>
              <w:right w:val="single" w:sz="4" w:space="0" w:color="auto"/>
            </w:tcBorders>
            <w:vAlign w:val="center"/>
            <w:hideMark/>
          </w:tcPr>
          <w:p w14:paraId="58EA4FFD" w14:textId="77777777" w:rsidR="00B868D6" w:rsidRPr="00176896" w:rsidRDefault="00B868D6" w:rsidP="001A5212">
            <w:pPr>
              <w:rPr>
                <w:color w:val="000000"/>
              </w:rPr>
            </w:pPr>
          </w:p>
        </w:tc>
        <w:tc>
          <w:tcPr>
            <w:tcW w:w="1711" w:type="dxa"/>
            <w:vMerge/>
            <w:tcBorders>
              <w:top w:val="nil"/>
              <w:left w:val="single" w:sz="4" w:space="0" w:color="auto"/>
              <w:bottom w:val="single" w:sz="4" w:space="0" w:color="auto"/>
              <w:right w:val="single" w:sz="4" w:space="0" w:color="auto"/>
            </w:tcBorders>
            <w:vAlign w:val="center"/>
            <w:hideMark/>
          </w:tcPr>
          <w:p w14:paraId="300B88CF" w14:textId="77777777" w:rsidR="00B868D6" w:rsidRPr="00176896" w:rsidRDefault="00B868D6" w:rsidP="001A5212">
            <w:pPr>
              <w:rPr>
                <w:color w:val="000000"/>
              </w:rPr>
            </w:pPr>
          </w:p>
        </w:tc>
      </w:tr>
      <w:tr w:rsidR="00B868D6" w:rsidRPr="00176896" w14:paraId="3DB6864C" w14:textId="77777777" w:rsidTr="001A5212">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2F0A3946" w14:textId="77777777" w:rsidR="00B868D6" w:rsidRPr="00176896" w:rsidRDefault="00B868D6" w:rsidP="001A5212">
            <w:pPr>
              <w:jc w:val="center"/>
              <w:rPr>
                <w:color w:val="000000"/>
              </w:rPr>
            </w:pPr>
            <w:r w:rsidRPr="00176896">
              <w:rPr>
                <w:color w:val="000000"/>
              </w:rPr>
              <w:t>6”</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36440E38" w14:textId="77777777" w:rsidR="00B868D6" w:rsidRPr="00176896" w:rsidRDefault="00B868D6" w:rsidP="001A5212">
            <w:pPr>
              <w:jc w:val="center"/>
            </w:pPr>
            <w:r w:rsidRPr="00176896">
              <w:rPr>
                <w:color w:val="000000"/>
              </w:rPr>
              <w:t xml:space="preserve">$1,558.57 </w:t>
            </w:r>
          </w:p>
        </w:tc>
        <w:tc>
          <w:tcPr>
            <w:tcW w:w="1875" w:type="dxa"/>
            <w:vMerge w:val="restart"/>
            <w:tcBorders>
              <w:top w:val="nil"/>
              <w:left w:val="single" w:sz="4" w:space="0" w:color="auto"/>
              <w:bottom w:val="single" w:sz="4" w:space="0" w:color="000000"/>
              <w:right w:val="nil"/>
            </w:tcBorders>
            <w:shd w:val="clear" w:color="auto" w:fill="auto"/>
            <w:vAlign w:val="center"/>
            <w:hideMark/>
          </w:tcPr>
          <w:p w14:paraId="6BE24160" w14:textId="77777777" w:rsidR="00B868D6" w:rsidRPr="00176896" w:rsidRDefault="00B868D6" w:rsidP="001A5212">
            <w:pPr>
              <w:jc w:val="center"/>
              <w:rPr>
                <w:color w:val="000000"/>
              </w:rPr>
            </w:pPr>
          </w:p>
        </w:tc>
        <w:tc>
          <w:tcPr>
            <w:tcW w:w="1711" w:type="dxa"/>
            <w:vMerge w:val="restart"/>
            <w:tcBorders>
              <w:top w:val="nil"/>
              <w:left w:val="single" w:sz="4" w:space="0" w:color="auto"/>
              <w:bottom w:val="single" w:sz="4" w:space="0" w:color="000000"/>
              <w:right w:val="single" w:sz="4" w:space="0" w:color="auto"/>
            </w:tcBorders>
            <w:shd w:val="clear" w:color="auto" w:fill="auto"/>
            <w:vAlign w:val="center"/>
            <w:hideMark/>
          </w:tcPr>
          <w:p w14:paraId="61F2E135" w14:textId="77777777" w:rsidR="00B868D6" w:rsidRPr="00176896" w:rsidRDefault="00B868D6" w:rsidP="001A5212">
            <w:pPr>
              <w:jc w:val="center"/>
              <w:rPr>
                <w:color w:val="000000"/>
              </w:rPr>
            </w:pPr>
          </w:p>
        </w:tc>
      </w:tr>
      <w:tr w:rsidR="00B868D6" w:rsidRPr="00176896" w14:paraId="5A034D78" w14:textId="77777777" w:rsidTr="001A5212">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1E4AD57F" w14:textId="77777777" w:rsidR="00B868D6" w:rsidRPr="00176896" w:rsidRDefault="00B868D6" w:rsidP="001A5212">
            <w:pPr>
              <w:jc w:val="center"/>
              <w:rPr>
                <w:color w:val="000000"/>
              </w:rPr>
            </w:pPr>
            <w:r w:rsidRPr="00176896">
              <w:rPr>
                <w:color w:val="000000"/>
              </w:rPr>
              <w:t>8”</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37ED3258" w14:textId="77777777" w:rsidR="00B868D6" w:rsidRPr="00176896" w:rsidRDefault="00B868D6" w:rsidP="001A5212">
            <w:pPr>
              <w:jc w:val="center"/>
            </w:pPr>
            <w:r w:rsidRPr="00176896">
              <w:rPr>
                <w:color w:val="000000"/>
              </w:rPr>
              <w:t xml:space="preserve">$2,493.71 </w:t>
            </w:r>
          </w:p>
        </w:tc>
        <w:tc>
          <w:tcPr>
            <w:tcW w:w="1875" w:type="dxa"/>
            <w:vMerge/>
            <w:tcBorders>
              <w:top w:val="nil"/>
              <w:left w:val="single" w:sz="4" w:space="0" w:color="auto"/>
              <w:bottom w:val="single" w:sz="4" w:space="0" w:color="000000"/>
              <w:right w:val="nil"/>
            </w:tcBorders>
            <w:vAlign w:val="center"/>
            <w:hideMark/>
          </w:tcPr>
          <w:p w14:paraId="21B11F34" w14:textId="77777777" w:rsidR="00B868D6" w:rsidRPr="00176896" w:rsidRDefault="00B868D6" w:rsidP="001A5212">
            <w:pPr>
              <w:rPr>
                <w:color w:val="000000"/>
              </w:rPr>
            </w:pPr>
          </w:p>
        </w:tc>
        <w:tc>
          <w:tcPr>
            <w:tcW w:w="1711" w:type="dxa"/>
            <w:vMerge/>
            <w:tcBorders>
              <w:top w:val="nil"/>
              <w:left w:val="single" w:sz="4" w:space="0" w:color="auto"/>
              <w:bottom w:val="single" w:sz="4" w:space="0" w:color="000000"/>
              <w:right w:val="single" w:sz="4" w:space="0" w:color="auto"/>
            </w:tcBorders>
            <w:vAlign w:val="center"/>
            <w:hideMark/>
          </w:tcPr>
          <w:p w14:paraId="2306E170" w14:textId="77777777" w:rsidR="00B868D6" w:rsidRPr="00176896" w:rsidRDefault="00B868D6" w:rsidP="001A5212">
            <w:pPr>
              <w:rPr>
                <w:color w:val="000000"/>
              </w:rPr>
            </w:pPr>
          </w:p>
        </w:tc>
      </w:tr>
      <w:tr w:rsidR="00B868D6" w:rsidRPr="00176896" w14:paraId="391F8C89" w14:textId="77777777" w:rsidTr="001A5212">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4BBFCEE2" w14:textId="77777777" w:rsidR="00B868D6" w:rsidRPr="00176896" w:rsidRDefault="00B868D6" w:rsidP="001A5212">
            <w:pPr>
              <w:jc w:val="center"/>
              <w:rPr>
                <w:color w:val="000000"/>
              </w:rPr>
            </w:pPr>
            <w:r w:rsidRPr="00176896">
              <w:rPr>
                <w:color w:val="000000"/>
              </w:rPr>
              <w:t>10”</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18708939" w14:textId="77777777" w:rsidR="00B868D6" w:rsidRPr="00176896" w:rsidRDefault="00B868D6" w:rsidP="001A5212">
            <w:pPr>
              <w:jc w:val="center"/>
            </w:pPr>
            <w:r w:rsidRPr="00176896">
              <w:rPr>
                <w:color w:val="000000"/>
              </w:rPr>
              <w:t xml:space="preserve">$3,584.71 </w:t>
            </w:r>
          </w:p>
        </w:tc>
        <w:tc>
          <w:tcPr>
            <w:tcW w:w="1875" w:type="dxa"/>
            <w:vMerge/>
            <w:tcBorders>
              <w:top w:val="nil"/>
              <w:left w:val="single" w:sz="4" w:space="0" w:color="auto"/>
              <w:bottom w:val="single" w:sz="4" w:space="0" w:color="000000"/>
              <w:right w:val="nil"/>
            </w:tcBorders>
            <w:vAlign w:val="center"/>
            <w:hideMark/>
          </w:tcPr>
          <w:p w14:paraId="304D105F" w14:textId="77777777" w:rsidR="00B868D6" w:rsidRPr="00176896" w:rsidRDefault="00B868D6" w:rsidP="001A5212">
            <w:pPr>
              <w:rPr>
                <w:color w:val="000000"/>
              </w:rPr>
            </w:pPr>
          </w:p>
        </w:tc>
        <w:tc>
          <w:tcPr>
            <w:tcW w:w="1711" w:type="dxa"/>
            <w:vMerge/>
            <w:tcBorders>
              <w:top w:val="nil"/>
              <w:left w:val="single" w:sz="4" w:space="0" w:color="auto"/>
              <w:bottom w:val="single" w:sz="4" w:space="0" w:color="000000"/>
              <w:right w:val="single" w:sz="4" w:space="0" w:color="auto"/>
            </w:tcBorders>
            <w:vAlign w:val="center"/>
            <w:hideMark/>
          </w:tcPr>
          <w:p w14:paraId="1779DCFD" w14:textId="77777777" w:rsidR="00B868D6" w:rsidRPr="00176896" w:rsidRDefault="00B868D6" w:rsidP="001A5212">
            <w:pPr>
              <w:rPr>
                <w:color w:val="000000"/>
              </w:rPr>
            </w:pPr>
          </w:p>
        </w:tc>
      </w:tr>
      <w:tr w:rsidR="00B868D6" w:rsidRPr="00176896" w14:paraId="4D899378" w14:textId="77777777" w:rsidTr="001A5212">
        <w:trPr>
          <w:trHeight w:val="287"/>
        </w:trPr>
        <w:tc>
          <w:tcPr>
            <w:tcW w:w="2119" w:type="dxa"/>
            <w:tcBorders>
              <w:top w:val="nil"/>
              <w:left w:val="single" w:sz="4" w:space="0" w:color="auto"/>
              <w:bottom w:val="single" w:sz="4" w:space="0" w:color="auto"/>
              <w:right w:val="single" w:sz="4" w:space="0" w:color="auto"/>
            </w:tcBorders>
            <w:shd w:val="clear" w:color="auto" w:fill="auto"/>
            <w:vAlign w:val="center"/>
            <w:hideMark/>
          </w:tcPr>
          <w:p w14:paraId="0A5F2735" w14:textId="77777777" w:rsidR="00B868D6" w:rsidRPr="00176896" w:rsidRDefault="00B868D6" w:rsidP="001A5212">
            <w:pPr>
              <w:jc w:val="center"/>
              <w:rPr>
                <w:color w:val="000000"/>
              </w:rPr>
            </w:pPr>
            <w:r w:rsidRPr="00176896">
              <w:rPr>
                <w:color w:val="000000"/>
              </w:rPr>
              <w:t>12”</w:t>
            </w:r>
          </w:p>
        </w:tc>
        <w:tc>
          <w:tcPr>
            <w:tcW w:w="3668" w:type="dxa"/>
            <w:tcBorders>
              <w:top w:val="nil"/>
              <w:left w:val="single" w:sz="4" w:space="0" w:color="auto"/>
              <w:bottom w:val="single" w:sz="4" w:space="0" w:color="auto"/>
              <w:right w:val="single" w:sz="4" w:space="0" w:color="auto"/>
            </w:tcBorders>
            <w:shd w:val="clear" w:color="auto" w:fill="auto"/>
            <w:vAlign w:val="bottom"/>
            <w:hideMark/>
          </w:tcPr>
          <w:p w14:paraId="7F6FE202" w14:textId="77777777" w:rsidR="00B868D6" w:rsidRPr="00176896" w:rsidRDefault="00B868D6" w:rsidP="001A5212">
            <w:pPr>
              <w:jc w:val="center"/>
            </w:pPr>
            <w:r w:rsidRPr="00176896">
              <w:rPr>
                <w:color w:val="000000"/>
              </w:rPr>
              <w:t xml:space="preserve">$6,701.86 </w:t>
            </w:r>
          </w:p>
        </w:tc>
        <w:tc>
          <w:tcPr>
            <w:tcW w:w="1875" w:type="dxa"/>
            <w:vMerge/>
            <w:tcBorders>
              <w:top w:val="nil"/>
              <w:left w:val="single" w:sz="4" w:space="0" w:color="auto"/>
              <w:bottom w:val="single" w:sz="4" w:space="0" w:color="000000"/>
              <w:right w:val="nil"/>
            </w:tcBorders>
            <w:vAlign w:val="center"/>
            <w:hideMark/>
          </w:tcPr>
          <w:p w14:paraId="023E6B0E" w14:textId="77777777" w:rsidR="00B868D6" w:rsidRPr="00176896" w:rsidRDefault="00B868D6" w:rsidP="001A5212">
            <w:pPr>
              <w:rPr>
                <w:color w:val="000000"/>
              </w:rPr>
            </w:pPr>
          </w:p>
        </w:tc>
        <w:tc>
          <w:tcPr>
            <w:tcW w:w="1711" w:type="dxa"/>
            <w:vMerge/>
            <w:tcBorders>
              <w:top w:val="nil"/>
              <w:left w:val="single" w:sz="4" w:space="0" w:color="auto"/>
              <w:bottom w:val="single" w:sz="4" w:space="0" w:color="000000"/>
              <w:right w:val="single" w:sz="4" w:space="0" w:color="auto"/>
            </w:tcBorders>
            <w:vAlign w:val="center"/>
            <w:hideMark/>
          </w:tcPr>
          <w:p w14:paraId="2F9DA32C" w14:textId="77777777" w:rsidR="00B868D6" w:rsidRPr="00176896" w:rsidRDefault="00B868D6" w:rsidP="001A5212">
            <w:pPr>
              <w:rPr>
                <w:color w:val="000000"/>
              </w:rPr>
            </w:pPr>
          </w:p>
        </w:tc>
      </w:tr>
    </w:tbl>
    <w:p w14:paraId="0475839C" w14:textId="77777777" w:rsidR="00B868D6" w:rsidRDefault="00B868D6" w:rsidP="00593A50">
      <w:pPr>
        <w:spacing w:line="360" w:lineRule="auto"/>
      </w:pPr>
    </w:p>
    <w:p w14:paraId="331913EA" w14:textId="749B22B3" w:rsidR="009A3AB7" w:rsidRDefault="009A3AB7" w:rsidP="001E609F">
      <w:pPr>
        <w:spacing w:line="360" w:lineRule="auto"/>
        <w:ind w:firstLine="720"/>
      </w:pPr>
      <w:r>
        <w:t>R</w:t>
      </w:r>
      <w:r w:rsidR="00FA2EF0">
        <w:t xml:space="preserve">ates in the seven phased rate schedules for the Villas of </w:t>
      </w:r>
      <w:proofErr w:type="spellStart"/>
      <w:r w:rsidR="00FA2EF0">
        <w:t>Willowbrook</w:t>
      </w:r>
      <w:proofErr w:type="spellEnd"/>
      <w:r w:rsidR="00FA2EF0">
        <w:t xml:space="preserve"> increase annually on June 1, and culminate in TWU’s requested initial rates on June 1, 2027.</w:t>
      </w:r>
      <w:r w:rsidR="00FA2EF0">
        <w:rPr>
          <w:rStyle w:val="FootnoteReference"/>
        </w:rPr>
        <w:footnoteReference w:id="4"/>
      </w:r>
      <w:r w:rsidR="00FA2EF0">
        <w:t xml:space="preserve"> </w:t>
      </w:r>
      <w:r w:rsidR="009838F5">
        <w:t>Staff recommend</w:t>
      </w:r>
      <w:r w:rsidR="00396056">
        <w:t>s</w:t>
      </w:r>
      <w:r w:rsidR="009838F5">
        <w:t xml:space="preserve"> </w:t>
      </w:r>
      <w:r w:rsidR="00FF7D10">
        <w:t xml:space="preserve">that </w:t>
      </w:r>
      <w:r w:rsidR="009838F5">
        <w:t xml:space="preserve">the implementation of the Villas of </w:t>
      </w:r>
      <w:proofErr w:type="spellStart"/>
      <w:r w:rsidR="009838F5">
        <w:t>Willowbrook</w:t>
      </w:r>
      <w:proofErr w:type="spellEnd"/>
      <w:r w:rsidR="00396056">
        <w:t xml:space="preserve"> </w:t>
      </w:r>
      <w:r w:rsidR="00C925D7">
        <w:t xml:space="preserve">phased </w:t>
      </w:r>
      <w:r w:rsidR="00396056">
        <w:t xml:space="preserve">rate schedule </w:t>
      </w:r>
      <w:r w:rsidR="00C925D7">
        <w:t>as an alternative to TWU’s requested initial rates</w:t>
      </w:r>
      <w:r w:rsidR="00FF7D10">
        <w:t xml:space="preserve"> is in the public interest</w:t>
      </w:r>
      <w:r w:rsidR="00C925D7">
        <w:t xml:space="preserve">, </w:t>
      </w:r>
      <w:r w:rsidR="00FF7D10">
        <w:t xml:space="preserve">based on the factors listed in </w:t>
      </w:r>
      <w:r w:rsidR="00F44539">
        <w:t xml:space="preserve">TWC § 13.246(c) and </w:t>
      </w:r>
      <w:r w:rsidR="00FF7D10">
        <w:t>16 TAC § 24.239(h)(5).</w:t>
      </w:r>
      <w:r w:rsidR="00933E6D">
        <w:rPr>
          <w:rStyle w:val="FootnoteReference"/>
        </w:rPr>
        <w:footnoteReference w:id="5"/>
      </w:r>
      <w:r w:rsidR="00FF7D10">
        <w:t xml:space="preserve"> </w:t>
      </w:r>
    </w:p>
    <w:p w14:paraId="2F149A4A" w14:textId="4A766BF6" w:rsidR="005B3A7F" w:rsidRDefault="009A3AB7" w:rsidP="001E609F">
      <w:pPr>
        <w:spacing w:line="360" w:lineRule="auto"/>
        <w:ind w:firstLine="720"/>
      </w:pPr>
      <w:r>
        <w:t>The Commission is not required to grant a utility’s request under TWC § 13.3011(a), and instead may determine whether to grant a request under TWC § 13.3011 on a case-by-case basis.</w:t>
      </w:r>
      <w:r>
        <w:rPr>
          <w:rStyle w:val="FootnoteReference"/>
        </w:rPr>
        <w:footnoteReference w:id="6"/>
      </w:r>
      <w:r>
        <w:t xml:space="preserve"> </w:t>
      </w:r>
      <w:r w:rsidR="005B3A7F">
        <w:t xml:space="preserve">Under TWC </w:t>
      </w:r>
      <w:r w:rsidR="00390303">
        <w:t xml:space="preserve">§ </w:t>
      </w:r>
      <w:r w:rsidR="005B3A7F">
        <w:t>13.301(e), the Commission may hold a hearing if there are concerns that the transaction may not serve the public interest, including after evaluating the considerations provided by Section 13.246(c).</w:t>
      </w:r>
      <w:r w:rsidR="005B3A7F">
        <w:rPr>
          <w:rStyle w:val="FootnoteReference"/>
        </w:rPr>
        <w:footnoteReference w:id="7"/>
      </w:r>
      <w:r w:rsidR="005B3A7F">
        <w:t xml:space="preserve"> Section 13.246(c) provides </w:t>
      </w:r>
      <w:r w:rsidR="007E4EEE">
        <w:t xml:space="preserve">factors the Commission must consider when determining whether to grant applications to obtain or amend certificates of public convenience and necessity, including “adequacy of service, need for additional service, effect on proximate </w:t>
      </w:r>
      <w:r w:rsidR="007E4EEE">
        <w:lastRenderedPageBreak/>
        <w:t>landowners and utilities, the applicant’s ability to provide adequate service, the feasibility of obtaining service from an adjacent retail public utility, the applicant’s financial ability, environmental integrity, probable improvement of service or lowering of cost, and effect on the land.”</w:t>
      </w:r>
      <w:r w:rsidR="007E4EEE">
        <w:rPr>
          <w:rStyle w:val="FootnoteReference"/>
        </w:rPr>
        <w:footnoteReference w:id="8"/>
      </w:r>
    </w:p>
    <w:p w14:paraId="6093C987" w14:textId="47CF0EF3" w:rsidR="001E609F" w:rsidRDefault="007E4EEE" w:rsidP="001E609F">
      <w:pPr>
        <w:spacing w:line="360" w:lineRule="auto"/>
        <w:ind w:firstLine="720"/>
      </w:pPr>
      <w:r>
        <w:t>Similarly, 16 TAC</w:t>
      </w:r>
      <w:r w:rsidR="00FF7D10">
        <w:t xml:space="preserve"> </w:t>
      </w:r>
      <w:r>
        <w:t xml:space="preserve">§ </w:t>
      </w:r>
      <w:r w:rsidR="00FF7D10">
        <w:t xml:space="preserve">24.239(h) </w:t>
      </w:r>
      <w:r w:rsidR="00933E6D">
        <w:t>lists factors the Commission may consider when determining whether to require a public hearing to determine if a sale, transfer, or merger transaction will serve the public interest. Section 24.239(h)(5) provides that the Commission may require a public hearing if there are concerns that the transaction does not serve the public interest based on a consideration on several factors, including</w:t>
      </w:r>
      <w:r w:rsidR="001E609F">
        <w:t xml:space="preserve"> the probable improvement of service or lowering of cost to consumers in the requested area resulting from approving the transaction.</w:t>
      </w:r>
      <w:r w:rsidR="001E609F">
        <w:rPr>
          <w:rStyle w:val="FootnoteReference"/>
        </w:rPr>
        <w:footnoteReference w:id="9"/>
      </w:r>
    </w:p>
    <w:p w14:paraId="50EA66B0" w14:textId="77777777" w:rsidR="003D6AAB" w:rsidRDefault="005C5A23" w:rsidP="001454B0">
      <w:pPr>
        <w:spacing w:line="360" w:lineRule="auto"/>
        <w:ind w:firstLine="720"/>
      </w:pPr>
      <w:r>
        <w:t>T</w:t>
      </w:r>
      <w:r w:rsidR="00025DD8">
        <w:t>here are no improvements</w:t>
      </w:r>
      <w:r w:rsidR="00DA0C21">
        <w:t xml:space="preserve">, </w:t>
      </w:r>
      <w:r w:rsidR="00025DD8">
        <w:t>construction</w:t>
      </w:r>
      <w:r w:rsidR="00DA0C21">
        <w:t>, or capital investment</w:t>
      </w:r>
      <w:r w:rsidR="00025DD8">
        <w:t xml:space="preserve"> required to ensure continuous and adequate service to the requested area</w:t>
      </w:r>
      <w:r w:rsidR="00DA0C21">
        <w:t xml:space="preserve"> or to meet the minimum requirements of the TCEQ or Commission</w:t>
      </w:r>
      <w:r w:rsidR="00025DD8">
        <w:t>.</w:t>
      </w:r>
      <w:r w:rsidR="00025DD8">
        <w:rPr>
          <w:rStyle w:val="FootnoteReference"/>
        </w:rPr>
        <w:footnoteReference w:id="10"/>
      </w:r>
      <w:r w:rsidR="005D4C19">
        <w:t xml:space="preserve"> </w:t>
      </w:r>
      <w:r>
        <w:t>Although TWU included an estimated capital improvement plan in its application,</w:t>
      </w:r>
      <w:r>
        <w:rPr>
          <w:rStyle w:val="FootnoteReference"/>
        </w:rPr>
        <w:footnoteReference w:id="11"/>
      </w:r>
      <w:r>
        <w:t xml:space="preserve"> </w:t>
      </w:r>
      <w:r w:rsidR="00011345">
        <w:t xml:space="preserve">TWU </w:t>
      </w:r>
      <w:r w:rsidR="00DA0C21">
        <w:t>Director of Rates and Regulatory Affairs Brian D. Bahr stated that “neither of these projected improvements are needed or required in the near term to ensure that TWU can provide continuous and adequate service” and the initial estimates of capital improvements were instead intended to facilitate the long-term health of the system.</w:t>
      </w:r>
      <w:r w:rsidR="00DA0C21">
        <w:rPr>
          <w:rStyle w:val="FootnoteReference"/>
        </w:rPr>
        <w:footnoteReference w:id="12"/>
      </w:r>
      <w:r w:rsidR="00DA0C21">
        <w:t xml:space="preserve"> </w:t>
      </w:r>
      <w:r w:rsidR="00953483">
        <w:t xml:space="preserve">Mr. Bahr </w:t>
      </w:r>
      <w:r w:rsidR="008C0692">
        <w:t xml:space="preserve">also </w:t>
      </w:r>
      <w:r w:rsidR="00011345">
        <w:t xml:space="preserve">noted that the preliminary estimates are subject to change after </w:t>
      </w:r>
      <w:r w:rsidR="008C0692">
        <w:t>a more thorough evaluation of Southern Horizons’ system</w:t>
      </w:r>
      <w:r w:rsidR="00953483">
        <w:t>s</w:t>
      </w:r>
      <w:r w:rsidR="008C0692">
        <w:t>.</w:t>
      </w:r>
      <w:r w:rsidR="008C0692">
        <w:rPr>
          <w:rStyle w:val="FootnoteReference"/>
        </w:rPr>
        <w:footnoteReference w:id="13"/>
      </w:r>
      <w:r w:rsidR="008C0692">
        <w:t xml:space="preserve"> </w:t>
      </w:r>
      <w:r w:rsidR="0088003B">
        <w:t xml:space="preserve">Additionally, both of Southern Horizons’ </w:t>
      </w:r>
      <w:r w:rsidR="00137B0C">
        <w:t>T</w:t>
      </w:r>
      <w:r w:rsidR="008C0692">
        <w:t xml:space="preserve">exas </w:t>
      </w:r>
      <w:r w:rsidR="00137B0C">
        <w:t>C</w:t>
      </w:r>
      <w:r w:rsidR="008C0692">
        <w:t xml:space="preserve">ommission </w:t>
      </w:r>
      <w:r w:rsidR="00FC0810">
        <w:t xml:space="preserve">on </w:t>
      </w:r>
      <w:r w:rsidR="00137B0C">
        <w:t>E</w:t>
      </w:r>
      <w:r w:rsidR="00FC0810">
        <w:t xml:space="preserve">nvironmental </w:t>
      </w:r>
      <w:r w:rsidR="00137B0C">
        <w:t>Q</w:t>
      </w:r>
      <w:r w:rsidR="00FC0810">
        <w:t>uality (TCEQ)</w:t>
      </w:r>
      <w:r w:rsidR="00137B0C">
        <w:t xml:space="preserve"> approved public water system</w:t>
      </w:r>
      <w:r w:rsidR="0088003B">
        <w:t xml:space="preserve">s – Southern Oaks </w:t>
      </w:r>
      <w:r w:rsidR="00137B0C">
        <w:t xml:space="preserve">Water System Phase 2 (Southern Oaks) </w:t>
      </w:r>
      <w:r w:rsidR="0088003B">
        <w:t>and Southern Crossing</w:t>
      </w:r>
      <w:r w:rsidR="00137B0C">
        <w:t xml:space="preserve"> Water System Phase 2 (Southern Crossing)</w:t>
      </w:r>
      <w:r w:rsidR="001654A8">
        <w:t xml:space="preserve"> – </w:t>
      </w:r>
      <w:r w:rsidR="00137B0C">
        <w:t>have adequate capacity to meet the current and projected demands in the requested area</w:t>
      </w:r>
      <w:r w:rsidR="005E56F2">
        <w:t>s</w:t>
      </w:r>
      <w:r w:rsidR="00137B0C">
        <w:t>.</w:t>
      </w:r>
      <w:r w:rsidR="00137B0C">
        <w:rPr>
          <w:rStyle w:val="FootnoteReference"/>
        </w:rPr>
        <w:footnoteReference w:id="14"/>
      </w:r>
      <w:r w:rsidR="00137B0C">
        <w:t xml:space="preserve"> </w:t>
      </w:r>
      <w:r w:rsidR="00164EA5">
        <w:t>There is also no indication of any need for additional service in the requested areas.</w:t>
      </w:r>
      <w:r w:rsidR="00164EA5">
        <w:rPr>
          <w:rStyle w:val="FootnoteReference"/>
        </w:rPr>
        <w:footnoteReference w:id="15"/>
      </w:r>
      <w:r w:rsidR="00164EA5">
        <w:t xml:space="preserve"> </w:t>
      </w:r>
      <w:r w:rsidR="00FC0810">
        <w:t>A</w:t>
      </w:r>
      <w:r w:rsidR="008C0692">
        <w:t xml:space="preserve">s of June 11, 2024, </w:t>
      </w:r>
      <w:r w:rsidR="008C0692">
        <w:lastRenderedPageBreak/>
        <w:t>neither Southern Crossing nor Southern Oaks have any treatment violations or central registry violations with the TCEQ.</w:t>
      </w:r>
      <w:r w:rsidR="00FC0810">
        <w:rPr>
          <w:rStyle w:val="FootnoteReference"/>
        </w:rPr>
        <w:footnoteReference w:id="16"/>
      </w:r>
      <w:r w:rsidR="008C0692">
        <w:t xml:space="preserve"> </w:t>
      </w:r>
      <w:r w:rsidR="005D4C19">
        <w:t xml:space="preserve"> </w:t>
      </w:r>
    </w:p>
    <w:p w14:paraId="7EE9C5F6" w14:textId="71E4CA1E" w:rsidR="00AB77E9" w:rsidRDefault="003D6AAB" w:rsidP="001454B0">
      <w:pPr>
        <w:spacing w:line="360" w:lineRule="auto"/>
        <w:ind w:firstLine="720"/>
      </w:pPr>
      <w:r>
        <w:t>When evaluating any probable improvement of service to customers, Mr. Bahr cited TWU’s status as the second largest investor-owned water and wastewater utility in Texas, and the resources that come with that status</w:t>
      </w:r>
      <w:r w:rsidR="00787A85">
        <w:t>, as an improvement of service to customers in the requested areas</w:t>
      </w:r>
      <w:r>
        <w:t>.</w:t>
      </w:r>
      <w:r>
        <w:rPr>
          <w:rStyle w:val="FootnoteReference"/>
        </w:rPr>
        <w:footnoteReference w:id="17"/>
      </w:r>
      <w:r w:rsidR="00CE3F0F">
        <w:t xml:space="preserve"> </w:t>
      </w:r>
    </w:p>
    <w:p w14:paraId="2709ACE8" w14:textId="168F1DB2" w:rsidR="00B868D6" w:rsidRDefault="00AB77E9" w:rsidP="001454B0">
      <w:pPr>
        <w:spacing w:line="360" w:lineRule="auto"/>
        <w:ind w:firstLine="720"/>
      </w:pPr>
      <w:r>
        <w:t>Considering the significant increase in Southern Horizons customers’ rates if TWU’s requested initial rates are approved</w:t>
      </w:r>
      <w:r w:rsidR="008C1B42">
        <w:t xml:space="preserve">, the lack of a need for any improvements, construction, or capital investment, and the </w:t>
      </w:r>
      <w:r>
        <w:t xml:space="preserve">public interest factors in </w:t>
      </w:r>
      <w:r w:rsidR="008C1B42">
        <w:t xml:space="preserve">TWC </w:t>
      </w:r>
      <w:r w:rsidR="00390303">
        <w:t xml:space="preserve">§ </w:t>
      </w:r>
      <w:r w:rsidR="008C1B42">
        <w:t xml:space="preserve">13.246(c) and </w:t>
      </w:r>
      <w:r>
        <w:t>16 TAC § 24.239(h)(5)</w:t>
      </w:r>
      <w:r w:rsidR="008C1B42">
        <w:t xml:space="preserve">, it is unclear if adoption of TWU’s requested initial rates in this proceeding is in the public interest. Accordingly, Staff recommends that TWU’s request for initial rates be granted, or alternatively, that the Villas of </w:t>
      </w:r>
      <w:proofErr w:type="spellStart"/>
      <w:r w:rsidR="008C1B42">
        <w:t>Willowbrook</w:t>
      </w:r>
      <w:proofErr w:type="spellEnd"/>
      <w:r w:rsidR="008C1B42">
        <w:t xml:space="preserve"> phased rate schedule be implemented. </w:t>
      </w:r>
      <w:r w:rsidR="00207865">
        <w:t xml:space="preserve">In addition to the foregoing, Staff reserves the right to address any arguments raised by the parties in Staff’s reply brief. </w:t>
      </w:r>
    </w:p>
    <w:p w14:paraId="77498ED4" w14:textId="77777777" w:rsidR="003D2210" w:rsidRPr="00D0415D" w:rsidRDefault="003D2210" w:rsidP="00D0415D">
      <w:pPr>
        <w:rPr>
          <w:b/>
          <w:bCs/>
        </w:rPr>
      </w:pPr>
    </w:p>
    <w:p w14:paraId="7F7E8B78" w14:textId="3D096A0E" w:rsidR="003D2210" w:rsidRDefault="003D2210" w:rsidP="003D2210">
      <w:pPr>
        <w:pStyle w:val="ListParagraph"/>
        <w:numPr>
          <w:ilvl w:val="0"/>
          <w:numId w:val="1"/>
        </w:numPr>
        <w:jc w:val="center"/>
        <w:rPr>
          <w:b/>
          <w:bCs/>
        </w:rPr>
      </w:pPr>
      <w:r>
        <w:rPr>
          <w:b/>
          <w:bCs/>
        </w:rPr>
        <w:t>CONCLUSION</w:t>
      </w:r>
    </w:p>
    <w:p w14:paraId="5DA50F4D" w14:textId="77777777" w:rsidR="00704377" w:rsidRDefault="00704377" w:rsidP="00704377">
      <w:pPr>
        <w:jc w:val="center"/>
        <w:rPr>
          <w:b/>
          <w:bCs/>
        </w:rPr>
      </w:pPr>
    </w:p>
    <w:p w14:paraId="71E6CD49" w14:textId="3CCD7751" w:rsidR="00704377" w:rsidRDefault="00CE3F0F" w:rsidP="007A0CA1">
      <w:pPr>
        <w:spacing w:line="360" w:lineRule="auto"/>
        <w:ind w:firstLine="720"/>
      </w:pPr>
      <w:r>
        <w:t xml:space="preserve">In sum, </w:t>
      </w:r>
      <w:r w:rsidR="009A4B1B">
        <w:t>Staff recommends that</w:t>
      </w:r>
      <w:r>
        <w:t xml:space="preserve"> the transaction will serve the public interest.</w:t>
      </w:r>
      <w:r w:rsidR="009A4B1B">
        <w:t xml:space="preserve"> </w:t>
      </w:r>
      <w:r>
        <w:t xml:space="preserve">Staff additionally recommends that </w:t>
      </w:r>
      <w:r w:rsidR="009A4B1B">
        <w:t>TWU’s request for initial rates be granted</w:t>
      </w:r>
      <w:r>
        <w:t xml:space="preserve">, or alternatively, that the Villas of </w:t>
      </w:r>
      <w:proofErr w:type="spellStart"/>
      <w:r>
        <w:t>Willowbrook</w:t>
      </w:r>
      <w:proofErr w:type="spellEnd"/>
      <w:r>
        <w:t xml:space="preserve"> phased rate schedule be implemented</w:t>
      </w:r>
      <w:r w:rsidR="009A4B1B">
        <w:t xml:space="preserve">. </w:t>
      </w:r>
      <w:r w:rsidR="007A0CA1">
        <w:t>For the foregoing reasons, Staff respectfully requests the issuance of a PFD consistent with Staff’s recommendations.</w:t>
      </w:r>
    </w:p>
    <w:p w14:paraId="57BA6CA8" w14:textId="77777777" w:rsidR="00E01D7A" w:rsidRPr="007A0CA1" w:rsidRDefault="00E01D7A" w:rsidP="00DD2D82">
      <w:pPr>
        <w:spacing w:line="360" w:lineRule="auto"/>
      </w:pPr>
    </w:p>
    <w:p w14:paraId="0FD1FC1D" w14:textId="77777777" w:rsidR="00704377" w:rsidRDefault="00704377" w:rsidP="00704377">
      <w:pPr>
        <w:pStyle w:val="CaseCaption"/>
      </w:pPr>
      <w:r>
        <w:t>SOAH Docket no. 473-24-13127.WS</w:t>
      </w:r>
    </w:p>
    <w:p w14:paraId="05C1A833" w14:textId="77777777" w:rsidR="00704377" w:rsidRPr="00564268" w:rsidRDefault="00704377" w:rsidP="00704377">
      <w:pPr>
        <w:pStyle w:val="CaseCaption"/>
        <w:rPr>
          <w:bCs/>
          <w:color w:val="000000" w:themeColor="text1"/>
        </w:rPr>
      </w:pPr>
      <w:r>
        <w:t xml:space="preserve">PUC </w:t>
      </w:r>
      <w:r w:rsidRPr="00EF7381">
        <w:t>Docket</w:t>
      </w:r>
      <w:r w:rsidRPr="00D92C94">
        <w:t xml:space="preserve"> No</w:t>
      </w:r>
      <w:r w:rsidRPr="008647EB">
        <w:t>.</w:t>
      </w:r>
      <w:r>
        <w:t xml:space="preserve"> 54617 </w:t>
      </w:r>
    </w:p>
    <w:p w14:paraId="715E60D3" w14:textId="77777777" w:rsidR="00704377" w:rsidRDefault="00704377" w:rsidP="00704377">
      <w:pPr>
        <w:pStyle w:val="CaseCaption"/>
      </w:pPr>
    </w:p>
    <w:p w14:paraId="4CB5769D" w14:textId="77777777" w:rsidR="00704377" w:rsidRPr="00057149" w:rsidRDefault="00704377" w:rsidP="00704377">
      <w:pPr>
        <w:pStyle w:val="CaseCaption"/>
        <w:rPr>
          <w:b w:val="0"/>
        </w:rPr>
      </w:pPr>
      <w:r w:rsidRPr="00057149">
        <w:t>CERTIFICATE OF SERVICE</w:t>
      </w:r>
    </w:p>
    <w:p w14:paraId="68943787" w14:textId="18C0CD37" w:rsidR="00704377" w:rsidRPr="00F55D87" w:rsidRDefault="00704377" w:rsidP="00704377">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796751">
        <w:rPr>
          <w:noProof/>
        </w:rPr>
        <w:t>August 9, 2024</w:t>
      </w:r>
      <w:r>
        <w:fldChar w:fldCharType="end"/>
      </w:r>
      <w:r w:rsidRPr="002F2221">
        <w:t xml:space="preserve">, in accordance with the </w:t>
      </w:r>
      <w:r>
        <w:t xml:space="preserve">Second </w:t>
      </w:r>
      <w:r w:rsidRPr="002F2221">
        <w:t xml:space="preserve">Order Suspending Rules, </w:t>
      </w:r>
      <w:r>
        <w:t>filed</w:t>
      </w:r>
      <w:r w:rsidRPr="002F2221">
        <w:t xml:space="preserve"> in Project No. 50664</w:t>
      </w:r>
      <w:r w:rsidRPr="005161D8">
        <w:t>.</w:t>
      </w:r>
      <w:r w:rsidRPr="00F55D87">
        <w:t xml:space="preserve"> </w:t>
      </w:r>
    </w:p>
    <w:p w14:paraId="192335B9" w14:textId="77777777" w:rsidR="00704377" w:rsidRPr="00057149" w:rsidRDefault="00704377" w:rsidP="00704377">
      <w:pPr>
        <w:overflowPunct w:val="0"/>
        <w:autoSpaceDE w:val="0"/>
        <w:autoSpaceDN w:val="0"/>
        <w:adjustRightInd w:val="0"/>
        <w:textAlignment w:val="baseline"/>
        <w:rPr>
          <w:color w:val="0D0D0D"/>
        </w:rPr>
      </w:pPr>
    </w:p>
    <w:p w14:paraId="76D0C176" w14:textId="77777777" w:rsidR="00704377" w:rsidRPr="00FD2904" w:rsidRDefault="00704377" w:rsidP="00704377">
      <w:pPr>
        <w:overflowPunct w:val="0"/>
        <w:autoSpaceDE w:val="0"/>
        <w:autoSpaceDN w:val="0"/>
        <w:adjustRightInd w:val="0"/>
        <w:ind w:left="4320"/>
        <w:jc w:val="left"/>
        <w:textAlignment w:val="baseline"/>
        <w:rPr>
          <w:u w:val="single"/>
        </w:rPr>
      </w:pPr>
      <w:r>
        <w:rPr>
          <w:u w:val="single"/>
        </w:rPr>
        <w:t xml:space="preserve">  /</w:t>
      </w:r>
      <w:r w:rsidRPr="00FD2904">
        <w:rPr>
          <w:u w:val="single"/>
        </w:rPr>
        <w:t xml:space="preserve">s/ </w:t>
      </w:r>
      <w:r w:rsidRPr="00C75004">
        <w:rPr>
          <w:i/>
          <w:iCs/>
          <w:u w:val="single"/>
        </w:rPr>
        <w:t>Kelsey Daugherty</w:t>
      </w:r>
      <w:r w:rsidRPr="00C75004">
        <w:rPr>
          <w:i/>
          <w:iCs/>
          <w:u w:val="single"/>
        </w:rPr>
        <w:tab/>
      </w:r>
      <w:r>
        <w:rPr>
          <w:u w:val="single"/>
        </w:rPr>
        <w:tab/>
      </w:r>
    </w:p>
    <w:p w14:paraId="419AC21B" w14:textId="77777777" w:rsidR="00704377" w:rsidRPr="0082375E" w:rsidRDefault="00704377" w:rsidP="00704377">
      <w:pPr>
        <w:ind w:left="4320"/>
        <w:rPr>
          <w:snapToGrid w:val="0"/>
        </w:rPr>
      </w:pPr>
      <w:r>
        <w:rPr>
          <w:snapToGrid w:val="0"/>
        </w:rPr>
        <w:t>Kelsey Daugherty</w:t>
      </w:r>
    </w:p>
    <w:p w14:paraId="6DF94B7D" w14:textId="77777777" w:rsidR="00704377" w:rsidRPr="00704377" w:rsidRDefault="00704377" w:rsidP="00704377">
      <w:pPr>
        <w:jc w:val="left"/>
      </w:pPr>
    </w:p>
    <w:sectPr w:rsidR="00704377" w:rsidRPr="00704377" w:rsidSect="0077084A">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692F" w14:textId="77777777" w:rsidR="006B1388" w:rsidRDefault="006B1388" w:rsidP="00352C5E">
      <w:r>
        <w:separator/>
      </w:r>
    </w:p>
  </w:endnote>
  <w:endnote w:type="continuationSeparator" w:id="0">
    <w:p w14:paraId="633A3D68" w14:textId="77777777" w:rsidR="006B1388" w:rsidRDefault="006B1388" w:rsidP="0035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A4C3" w14:textId="25777227" w:rsidR="00352C5E" w:rsidRPr="00352C5E" w:rsidRDefault="00352C5E">
    <w:pPr>
      <w:pStyle w:val="Footer"/>
      <w:rPr>
        <w:sz w:val="18"/>
        <w:szCs w:val="14"/>
      </w:rPr>
    </w:pPr>
    <w:r w:rsidRPr="00352C5E">
      <w:rPr>
        <w:sz w:val="18"/>
        <w:szCs w:val="14"/>
      </w:rPr>
      <w:t>SOAH Docket No. 473-24-13127.WS / PUC Docket No. 54617</w:t>
    </w:r>
  </w:p>
  <w:p w14:paraId="47446CCB" w14:textId="683CEE2E" w:rsidR="00352C5E" w:rsidRPr="00352C5E" w:rsidRDefault="00352C5E">
    <w:pPr>
      <w:pStyle w:val="Footer"/>
      <w:rPr>
        <w:sz w:val="18"/>
        <w:szCs w:val="14"/>
      </w:rPr>
    </w:pPr>
    <w:r w:rsidRPr="00352C5E">
      <w:rPr>
        <w:sz w:val="18"/>
        <w:szCs w:val="14"/>
      </w:rPr>
      <w:t>Commission Staff’s Initial Brief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6837" w14:textId="77777777" w:rsidR="006B1388" w:rsidRDefault="006B1388" w:rsidP="00352C5E">
      <w:r>
        <w:separator/>
      </w:r>
    </w:p>
  </w:footnote>
  <w:footnote w:type="continuationSeparator" w:id="0">
    <w:p w14:paraId="68C8AB69" w14:textId="77777777" w:rsidR="006B1388" w:rsidRDefault="006B1388" w:rsidP="00352C5E">
      <w:r>
        <w:continuationSeparator/>
      </w:r>
    </w:p>
  </w:footnote>
  <w:footnote w:id="1">
    <w:p w14:paraId="30A98784" w14:textId="56BD24F2" w:rsidR="008C6A29" w:rsidRDefault="008C6A29" w:rsidP="00B868D6">
      <w:pPr>
        <w:pStyle w:val="FootnoteText"/>
        <w:spacing w:after="120"/>
        <w:ind w:firstLine="720"/>
      </w:pPr>
      <w:r>
        <w:rPr>
          <w:rStyle w:val="FootnoteReference"/>
        </w:rPr>
        <w:footnoteRef/>
      </w:r>
      <w:r>
        <w:t xml:space="preserve">  Texas Water Code</w:t>
      </w:r>
      <w:r w:rsidR="005B3A7F">
        <w:t xml:space="preserve"> (TWC)</w:t>
      </w:r>
      <w:r>
        <w:t xml:space="preserve"> § 13.3011</w:t>
      </w:r>
      <w:r w:rsidR="00593A50">
        <w:t>(a)(1)-(2).</w:t>
      </w:r>
    </w:p>
  </w:footnote>
  <w:footnote w:id="2">
    <w:p w14:paraId="219A05C4" w14:textId="287859DD" w:rsidR="00B2220C" w:rsidRDefault="00B2220C" w:rsidP="00B868D6">
      <w:pPr>
        <w:pStyle w:val="FootnoteText"/>
        <w:spacing w:after="120"/>
        <w:ind w:firstLine="720"/>
      </w:pPr>
      <w:r>
        <w:rPr>
          <w:rStyle w:val="FootnoteReference"/>
        </w:rPr>
        <w:footnoteRef/>
      </w:r>
      <w:r>
        <w:t xml:space="preserve">  </w:t>
      </w:r>
      <w:r w:rsidR="00563197">
        <w:t>Texas Water Utilities, L.P. (TWU) Exhibit 2, Attachment BDB-2a at Attachment 1.</w:t>
      </w:r>
    </w:p>
  </w:footnote>
  <w:footnote w:id="3">
    <w:p w14:paraId="31EB5430" w14:textId="742B005C" w:rsidR="00B868D6" w:rsidRDefault="00B868D6" w:rsidP="00B868D6">
      <w:pPr>
        <w:pStyle w:val="FootnoteText"/>
        <w:spacing w:after="120"/>
        <w:ind w:firstLine="720"/>
      </w:pPr>
      <w:r>
        <w:rPr>
          <w:rStyle w:val="FootnoteReference"/>
        </w:rPr>
        <w:footnoteRef/>
      </w:r>
      <w:r>
        <w:t xml:space="preserve">  Staff Exhibit 2 at 13:1. </w:t>
      </w:r>
    </w:p>
  </w:footnote>
  <w:footnote w:id="4">
    <w:p w14:paraId="203B87B4" w14:textId="37BF3D7A" w:rsidR="00FA2EF0" w:rsidRDefault="00FA2EF0" w:rsidP="00396056">
      <w:pPr>
        <w:pStyle w:val="FootnoteText"/>
        <w:spacing w:after="120"/>
        <w:ind w:firstLine="720"/>
      </w:pPr>
      <w:r>
        <w:rPr>
          <w:rStyle w:val="FootnoteReference"/>
        </w:rPr>
        <w:footnoteRef/>
      </w:r>
      <w:r>
        <w:t xml:space="preserve">  </w:t>
      </w:r>
      <w:r w:rsidR="009838F5">
        <w:t xml:space="preserve">Texas Water Utilities, L.P. (TWU) Exhibit </w:t>
      </w:r>
      <w:r w:rsidR="00DA0C21">
        <w:t>1</w:t>
      </w:r>
      <w:r w:rsidR="009838F5">
        <w:t>, Attachment BDB-2 at Attachment 4.</w:t>
      </w:r>
    </w:p>
  </w:footnote>
  <w:footnote w:id="5">
    <w:p w14:paraId="3CA6AD30" w14:textId="337C9166" w:rsidR="00933E6D" w:rsidRDefault="00933E6D" w:rsidP="00933E6D">
      <w:pPr>
        <w:pStyle w:val="FootnoteText"/>
        <w:spacing w:after="120"/>
        <w:ind w:firstLine="720"/>
      </w:pPr>
      <w:r>
        <w:rPr>
          <w:rStyle w:val="FootnoteReference"/>
        </w:rPr>
        <w:footnoteRef/>
      </w:r>
      <w:r>
        <w:t xml:space="preserve">  Tr. at 69:7-12.</w:t>
      </w:r>
    </w:p>
  </w:footnote>
  <w:footnote w:id="6">
    <w:p w14:paraId="049D035C" w14:textId="54C215E5" w:rsidR="009A3AB7" w:rsidRDefault="009A3AB7" w:rsidP="009A3AB7">
      <w:pPr>
        <w:pStyle w:val="FootnoteText"/>
        <w:spacing w:after="120"/>
        <w:ind w:firstLine="720"/>
      </w:pPr>
      <w:r>
        <w:rPr>
          <w:rStyle w:val="FootnoteReference"/>
        </w:rPr>
        <w:footnoteRef/>
      </w:r>
      <w:r>
        <w:t xml:space="preserve">  Preliminary Order at 3 (Mar. 7, 2024). </w:t>
      </w:r>
    </w:p>
  </w:footnote>
  <w:footnote w:id="7">
    <w:p w14:paraId="0DE607AE" w14:textId="5FCF1182" w:rsidR="005B3A7F" w:rsidRDefault="005B3A7F" w:rsidP="005B3A7F">
      <w:pPr>
        <w:pStyle w:val="FootnoteText"/>
        <w:spacing w:after="120"/>
        <w:ind w:firstLine="720"/>
      </w:pPr>
      <w:r>
        <w:rPr>
          <w:rStyle w:val="FootnoteReference"/>
        </w:rPr>
        <w:footnoteRef/>
      </w:r>
      <w:r>
        <w:t xml:space="preserve">  TWC § 13.301(e)(5).</w:t>
      </w:r>
    </w:p>
  </w:footnote>
  <w:footnote w:id="8">
    <w:p w14:paraId="4D0E87FB" w14:textId="6649683A" w:rsidR="007E4EEE" w:rsidRDefault="007E4EEE" w:rsidP="00CC13EB">
      <w:pPr>
        <w:pStyle w:val="FootnoteText"/>
        <w:spacing w:after="120"/>
        <w:ind w:firstLine="720"/>
      </w:pPr>
      <w:r>
        <w:rPr>
          <w:rStyle w:val="FootnoteReference"/>
        </w:rPr>
        <w:footnoteRef/>
      </w:r>
      <w:r>
        <w:t xml:space="preserve">  Preliminary Order at 4; </w:t>
      </w:r>
      <w:r w:rsidRPr="007E4EEE">
        <w:rPr>
          <w:i/>
          <w:iCs/>
        </w:rPr>
        <w:t>see also</w:t>
      </w:r>
      <w:r>
        <w:t xml:space="preserve"> TWC § 13.246(c).</w:t>
      </w:r>
    </w:p>
  </w:footnote>
  <w:footnote w:id="9">
    <w:p w14:paraId="38030E15" w14:textId="3C584497" w:rsidR="001E609F" w:rsidRDefault="001E609F" w:rsidP="009A3AB7">
      <w:pPr>
        <w:pStyle w:val="FootnoteText"/>
        <w:spacing w:after="120"/>
        <w:ind w:firstLine="720"/>
      </w:pPr>
      <w:r>
        <w:rPr>
          <w:rStyle w:val="FootnoteReference"/>
        </w:rPr>
        <w:footnoteRef/>
      </w:r>
      <w:r>
        <w:t xml:space="preserve">  16 TAC § 24.239(h)(5)(H).</w:t>
      </w:r>
    </w:p>
  </w:footnote>
  <w:footnote w:id="10">
    <w:p w14:paraId="13324D95" w14:textId="4062EC90" w:rsidR="00025DD8" w:rsidRDefault="00025DD8" w:rsidP="00A92D4A">
      <w:pPr>
        <w:pStyle w:val="FootnoteText"/>
        <w:spacing w:after="120"/>
        <w:ind w:firstLine="720"/>
      </w:pPr>
      <w:r>
        <w:rPr>
          <w:rStyle w:val="FootnoteReference"/>
        </w:rPr>
        <w:footnoteRef/>
      </w:r>
      <w:r>
        <w:t xml:space="preserve">  TWU Exhibit </w:t>
      </w:r>
      <w:r w:rsidR="00DA0C21">
        <w:t>1</w:t>
      </w:r>
      <w:r>
        <w:t>, Attachment BDB-2 at 6</w:t>
      </w:r>
      <w:r w:rsidR="001654A8">
        <w:t xml:space="preserve">; </w:t>
      </w:r>
      <w:r w:rsidR="001654A8" w:rsidRPr="001654A8">
        <w:rPr>
          <w:i/>
          <w:iCs/>
        </w:rPr>
        <w:t>see also</w:t>
      </w:r>
      <w:r w:rsidR="001654A8">
        <w:t xml:space="preserve"> TWU Exhibit 8 at 3-4</w:t>
      </w:r>
      <w:r w:rsidR="00DA0C21">
        <w:t xml:space="preserve"> and TWU Exhibit 1 at 20:1-7</w:t>
      </w:r>
      <w:r>
        <w:t>.</w:t>
      </w:r>
    </w:p>
  </w:footnote>
  <w:footnote w:id="11">
    <w:p w14:paraId="40E65492" w14:textId="77777777" w:rsidR="005C5A23" w:rsidRDefault="005C5A23" w:rsidP="005C5A23">
      <w:pPr>
        <w:pStyle w:val="FootnoteText"/>
        <w:spacing w:after="120"/>
        <w:ind w:firstLine="720"/>
      </w:pPr>
      <w:r>
        <w:rPr>
          <w:rStyle w:val="FootnoteReference"/>
        </w:rPr>
        <w:footnoteRef/>
      </w:r>
      <w:r>
        <w:t xml:space="preserve">  TWU Exhibit 2, Attachment BDB-2a at bates 95.</w:t>
      </w:r>
    </w:p>
  </w:footnote>
  <w:footnote w:id="12">
    <w:p w14:paraId="08DB1654" w14:textId="09BEBBAD" w:rsidR="00DA0C21" w:rsidRDefault="00DA0C21" w:rsidP="00DA0C21">
      <w:pPr>
        <w:pStyle w:val="FootnoteText"/>
        <w:spacing w:after="120"/>
        <w:ind w:firstLine="720"/>
      </w:pPr>
      <w:r>
        <w:rPr>
          <w:rStyle w:val="FootnoteReference"/>
        </w:rPr>
        <w:footnoteRef/>
      </w:r>
      <w:r>
        <w:t xml:space="preserve">  TWU Exhibit 1 at 20:8-16.</w:t>
      </w:r>
    </w:p>
  </w:footnote>
  <w:footnote w:id="13">
    <w:p w14:paraId="7DD24E66" w14:textId="32B13689" w:rsidR="008C0692" w:rsidRDefault="008C0692" w:rsidP="008C0692">
      <w:pPr>
        <w:pStyle w:val="FootnoteText"/>
        <w:spacing w:after="120"/>
        <w:ind w:firstLine="720"/>
      </w:pPr>
      <w:r>
        <w:rPr>
          <w:rStyle w:val="FootnoteReference"/>
        </w:rPr>
        <w:footnoteRef/>
      </w:r>
      <w:r>
        <w:t xml:space="preserve">  </w:t>
      </w:r>
      <w:r w:rsidR="001610BD">
        <w:rPr>
          <w:i/>
          <w:iCs/>
        </w:rPr>
        <w:t>I</w:t>
      </w:r>
      <w:r w:rsidRPr="008C0692">
        <w:rPr>
          <w:i/>
          <w:iCs/>
        </w:rPr>
        <w:t>d</w:t>
      </w:r>
      <w:r w:rsidR="001610BD">
        <w:rPr>
          <w:i/>
          <w:iCs/>
        </w:rPr>
        <w:t>.</w:t>
      </w:r>
      <w:r w:rsidR="00953483">
        <w:rPr>
          <w:i/>
          <w:iCs/>
        </w:rPr>
        <w:t xml:space="preserve"> </w:t>
      </w:r>
      <w:r w:rsidR="00953483">
        <w:t>at 20:13-16</w:t>
      </w:r>
      <w:r>
        <w:t>.</w:t>
      </w:r>
    </w:p>
  </w:footnote>
  <w:footnote w:id="14">
    <w:p w14:paraId="5B711AA4" w14:textId="3E179D19" w:rsidR="00137B0C" w:rsidRDefault="00137B0C" w:rsidP="00A92D4A">
      <w:pPr>
        <w:pStyle w:val="FootnoteText"/>
        <w:spacing w:after="120"/>
        <w:ind w:firstLine="720"/>
      </w:pPr>
      <w:r>
        <w:rPr>
          <w:rStyle w:val="FootnoteReference"/>
        </w:rPr>
        <w:footnoteRef/>
      </w:r>
      <w:r>
        <w:t xml:space="preserve">  TWU Exhibit </w:t>
      </w:r>
      <w:r w:rsidR="00DA0C21">
        <w:t>1</w:t>
      </w:r>
      <w:r>
        <w:t xml:space="preserve">, Attachment BDB-2 at 10; </w:t>
      </w:r>
      <w:r w:rsidRPr="009A2CC6">
        <w:rPr>
          <w:i/>
          <w:iCs/>
        </w:rPr>
        <w:t>see also</w:t>
      </w:r>
      <w:r>
        <w:t xml:space="preserve"> TWU Exhibit 13.</w:t>
      </w:r>
    </w:p>
  </w:footnote>
  <w:footnote w:id="15">
    <w:p w14:paraId="54183815" w14:textId="3A919147" w:rsidR="00164EA5" w:rsidRDefault="00164EA5" w:rsidP="00F44539">
      <w:pPr>
        <w:pStyle w:val="FootnoteText"/>
        <w:spacing w:after="120"/>
        <w:ind w:firstLine="720"/>
      </w:pPr>
      <w:r>
        <w:rPr>
          <w:rStyle w:val="FootnoteReference"/>
        </w:rPr>
        <w:footnoteRef/>
      </w:r>
      <w:r>
        <w:t xml:space="preserve">  </w:t>
      </w:r>
      <w:r w:rsidRPr="00164EA5">
        <w:rPr>
          <w:i/>
          <w:iCs/>
        </w:rPr>
        <w:t>See</w:t>
      </w:r>
      <w:r>
        <w:t xml:space="preserve"> TWU Exhibit 1 at 17:20-23, 18:1-2.</w:t>
      </w:r>
    </w:p>
  </w:footnote>
  <w:footnote w:id="16">
    <w:p w14:paraId="4A9EAFED" w14:textId="029F3510" w:rsidR="00FC0810" w:rsidRDefault="00FC0810" w:rsidP="00FC0810">
      <w:pPr>
        <w:pStyle w:val="FootnoteText"/>
        <w:spacing w:after="120"/>
        <w:ind w:firstLine="720"/>
      </w:pPr>
      <w:r>
        <w:rPr>
          <w:rStyle w:val="FootnoteReference"/>
        </w:rPr>
        <w:footnoteRef/>
      </w:r>
      <w:r>
        <w:t xml:space="preserve">  TWU Exhibit 7 at 3; </w:t>
      </w:r>
      <w:r w:rsidRPr="009A2CC6">
        <w:rPr>
          <w:i/>
          <w:iCs/>
        </w:rPr>
        <w:t>see also</w:t>
      </w:r>
      <w:r>
        <w:t xml:space="preserve"> Staff Exhibit 2 at 8:9-10.</w:t>
      </w:r>
    </w:p>
  </w:footnote>
  <w:footnote w:id="17">
    <w:p w14:paraId="77144BD0" w14:textId="256C5DFC" w:rsidR="003D6AAB" w:rsidRDefault="003D6AAB" w:rsidP="004A1AB6">
      <w:pPr>
        <w:pStyle w:val="FootnoteText"/>
        <w:ind w:firstLine="720"/>
      </w:pPr>
      <w:r>
        <w:rPr>
          <w:rStyle w:val="FootnoteReference"/>
        </w:rPr>
        <w:footnoteRef/>
      </w:r>
      <w:r>
        <w:t xml:space="preserve">  TWU Exhibit 1 at 22:1-9.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5858" w14:textId="68AF27D3" w:rsidR="0077084A" w:rsidRPr="0077084A" w:rsidRDefault="00796751" w:rsidP="0077084A">
    <w:pPr>
      <w:pStyle w:val="Header"/>
      <w:jc w:val="right"/>
      <w:rPr>
        <w:sz w:val="20"/>
        <w:szCs w:val="16"/>
      </w:rPr>
    </w:pPr>
    <w:sdt>
      <w:sdtPr>
        <w:rPr>
          <w:sz w:val="20"/>
          <w:szCs w:val="16"/>
        </w:rPr>
        <w:id w:val="-1318336367"/>
        <w:docPartObj>
          <w:docPartGallery w:val="Page Numbers (Top of Page)"/>
          <w:docPartUnique/>
        </w:docPartObj>
      </w:sdtPr>
      <w:sdtEndPr/>
      <w:sdtContent>
        <w:r w:rsidR="0077084A" w:rsidRPr="0077084A">
          <w:rPr>
            <w:sz w:val="20"/>
            <w:szCs w:val="16"/>
          </w:rPr>
          <w:t xml:space="preserve">Page </w:t>
        </w:r>
        <w:r w:rsidR="0077084A" w:rsidRPr="0077084A">
          <w:rPr>
            <w:b/>
            <w:bCs/>
            <w:sz w:val="20"/>
          </w:rPr>
          <w:fldChar w:fldCharType="begin"/>
        </w:r>
        <w:r w:rsidR="0077084A" w:rsidRPr="0077084A">
          <w:rPr>
            <w:b/>
            <w:bCs/>
            <w:sz w:val="20"/>
            <w:szCs w:val="16"/>
          </w:rPr>
          <w:instrText xml:space="preserve"> PAGE </w:instrText>
        </w:r>
        <w:r w:rsidR="0077084A" w:rsidRPr="0077084A">
          <w:rPr>
            <w:b/>
            <w:bCs/>
            <w:sz w:val="20"/>
          </w:rPr>
          <w:fldChar w:fldCharType="separate"/>
        </w:r>
        <w:r w:rsidR="0077084A" w:rsidRPr="0077084A">
          <w:rPr>
            <w:b/>
            <w:bCs/>
            <w:sz w:val="20"/>
          </w:rPr>
          <w:t>13</w:t>
        </w:r>
        <w:r w:rsidR="0077084A" w:rsidRPr="0077084A">
          <w:rPr>
            <w:b/>
            <w:bCs/>
            <w:sz w:val="20"/>
          </w:rPr>
          <w:fldChar w:fldCharType="end"/>
        </w:r>
        <w:r w:rsidR="0077084A" w:rsidRPr="0077084A">
          <w:rPr>
            <w:sz w:val="20"/>
            <w:szCs w:val="16"/>
          </w:rPr>
          <w:t xml:space="preserve"> of </w:t>
        </w:r>
        <w:r w:rsidR="0077084A" w:rsidRPr="0077084A">
          <w:rPr>
            <w:b/>
            <w:bCs/>
            <w:sz w:val="20"/>
          </w:rPr>
          <w:fldChar w:fldCharType="begin"/>
        </w:r>
        <w:r w:rsidR="0077084A" w:rsidRPr="0077084A">
          <w:rPr>
            <w:b/>
            <w:bCs/>
            <w:sz w:val="20"/>
            <w:szCs w:val="16"/>
          </w:rPr>
          <w:instrText xml:space="preserve"> NUMPAGES  </w:instrText>
        </w:r>
        <w:r w:rsidR="0077084A" w:rsidRPr="0077084A">
          <w:rPr>
            <w:b/>
            <w:bCs/>
            <w:sz w:val="20"/>
          </w:rPr>
          <w:fldChar w:fldCharType="separate"/>
        </w:r>
        <w:r w:rsidR="0077084A" w:rsidRPr="0077084A">
          <w:rPr>
            <w:b/>
            <w:bCs/>
            <w:sz w:val="20"/>
          </w:rPr>
          <w:t>15</w:t>
        </w:r>
        <w:r w:rsidR="0077084A" w:rsidRPr="0077084A">
          <w:rPr>
            <w:b/>
            <w:bCs/>
            <w:sz w:val="20"/>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E3F62"/>
    <w:multiLevelType w:val="hybridMultilevel"/>
    <w:tmpl w:val="F8427EE2"/>
    <w:lvl w:ilvl="0" w:tplc="055ABDE2">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15363E"/>
    <w:multiLevelType w:val="hybridMultilevel"/>
    <w:tmpl w:val="3FCCC6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08253B"/>
    <w:multiLevelType w:val="hybridMultilevel"/>
    <w:tmpl w:val="F1E0A9D6"/>
    <w:lvl w:ilvl="0" w:tplc="04090013">
      <w:start w:val="1"/>
      <w:numFmt w:val="upperRoman"/>
      <w:lvlText w:val="%1."/>
      <w:lvlJc w:val="righ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69082">
    <w:abstractNumId w:val="2"/>
  </w:num>
  <w:num w:numId="2" w16cid:durableId="268702945">
    <w:abstractNumId w:val="1"/>
  </w:num>
  <w:num w:numId="3" w16cid:durableId="1857186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210"/>
    <w:rsid w:val="00011345"/>
    <w:rsid w:val="00025DD8"/>
    <w:rsid w:val="0008355E"/>
    <w:rsid w:val="00137B0C"/>
    <w:rsid w:val="001454B0"/>
    <w:rsid w:val="001610BD"/>
    <w:rsid w:val="00164EA5"/>
    <w:rsid w:val="001654A8"/>
    <w:rsid w:val="001E609F"/>
    <w:rsid w:val="00207865"/>
    <w:rsid w:val="00311211"/>
    <w:rsid w:val="00352C5E"/>
    <w:rsid w:val="00374319"/>
    <w:rsid w:val="00390303"/>
    <w:rsid w:val="00396056"/>
    <w:rsid w:val="003A46D9"/>
    <w:rsid w:val="003C2ED5"/>
    <w:rsid w:val="003D2210"/>
    <w:rsid w:val="003D6AAB"/>
    <w:rsid w:val="00460F65"/>
    <w:rsid w:val="00464995"/>
    <w:rsid w:val="00474273"/>
    <w:rsid w:val="004816A5"/>
    <w:rsid w:val="004A1AB6"/>
    <w:rsid w:val="00533C13"/>
    <w:rsid w:val="00563197"/>
    <w:rsid w:val="00563FE9"/>
    <w:rsid w:val="00593A50"/>
    <w:rsid w:val="005B3A7F"/>
    <w:rsid w:val="005C5A23"/>
    <w:rsid w:val="005D4C19"/>
    <w:rsid w:val="005E56F2"/>
    <w:rsid w:val="006B1388"/>
    <w:rsid w:val="00704377"/>
    <w:rsid w:val="007530E5"/>
    <w:rsid w:val="0077084A"/>
    <w:rsid w:val="00787A85"/>
    <w:rsid w:val="00792BDF"/>
    <w:rsid w:val="00796751"/>
    <w:rsid w:val="007A0CA1"/>
    <w:rsid w:val="007C37DC"/>
    <w:rsid w:val="007E4EEE"/>
    <w:rsid w:val="00812F33"/>
    <w:rsid w:val="0088003B"/>
    <w:rsid w:val="008C0692"/>
    <w:rsid w:val="008C1B42"/>
    <w:rsid w:val="008C6A29"/>
    <w:rsid w:val="008D2870"/>
    <w:rsid w:val="00903A80"/>
    <w:rsid w:val="00933E6D"/>
    <w:rsid w:val="00953483"/>
    <w:rsid w:val="009838F5"/>
    <w:rsid w:val="009A2CC6"/>
    <w:rsid w:val="009A3AB7"/>
    <w:rsid w:val="009A4B1B"/>
    <w:rsid w:val="009D7C85"/>
    <w:rsid w:val="00A118EB"/>
    <w:rsid w:val="00A92D4A"/>
    <w:rsid w:val="00AB77E9"/>
    <w:rsid w:val="00AD514E"/>
    <w:rsid w:val="00B17626"/>
    <w:rsid w:val="00B2220C"/>
    <w:rsid w:val="00B868D6"/>
    <w:rsid w:val="00BC08CD"/>
    <w:rsid w:val="00BD5CFA"/>
    <w:rsid w:val="00C47A72"/>
    <w:rsid w:val="00C860E3"/>
    <w:rsid w:val="00C925D7"/>
    <w:rsid w:val="00CC13EB"/>
    <w:rsid w:val="00CE3F0F"/>
    <w:rsid w:val="00D0415D"/>
    <w:rsid w:val="00D30C0E"/>
    <w:rsid w:val="00D34A56"/>
    <w:rsid w:val="00D94CD9"/>
    <w:rsid w:val="00DA0C21"/>
    <w:rsid w:val="00DD2D82"/>
    <w:rsid w:val="00E01D7A"/>
    <w:rsid w:val="00E50A2C"/>
    <w:rsid w:val="00F44539"/>
    <w:rsid w:val="00F560D1"/>
    <w:rsid w:val="00FA0D7E"/>
    <w:rsid w:val="00FA2EF0"/>
    <w:rsid w:val="00FB17C3"/>
    <w:rsid w:val="00FC0810"/>
    <w:rsid w:val="00FF7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DA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210"/>
    <w:pPr>
      <w:ind w:firstLine="0"/>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30C0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Caption">
    <w:name w:val="Case Caption"/>
    <w:basedOn w:val="Normal"/>
    <w:next w:val="Normal"/>
    <w:link w:val="CaseCaptionChar"/>
    <w:qFormat/>
    <w:rsid w:val="003D2210"/>
    <w:pPr>
      <w:keepNext/>
      <w:spacing w:after="240"/>
      <w:contextualSpacing/>
      <w:jc w:val="center"/>
    </w:pPr>
    <w:rPr>
      <w:b/>
      <w:caps/>
      <w:szCs w:val="24"/>
    </w:rPr>
  </w:style>
  <w:style w:type="character" w:customStyle="1" w:styleId="CaseCaptionChar">
    <w:name w:val="Case Caption Char"/>
    <w:link w:val="CaseCaption"/>
    <w:rsid w:val="003D2210"/>
    <w:rPr>
      <w:rFonts w:ascii="Times New Roman" w:eastAsia="Times New Roman" w:hAnsi="Times New Roman" w:cs="Times New Roman"/>
      <w:b/>
      <w:caps/>
      <w:kern w:val="0"/>
      <w:sz w:val="24"/>
      <w:szCs w:val="24"/>
      <w14:ligatures w14:val="none"/>
    </w:rPr>
  </w:style>
  <w:style w:type="paragraph" w:customStyle="1" w:styleId="Paragraphdouble">
    <w:name w:val="Paragraph double"/>
    <w:basedOn w:val="Normal"/>
    <w:rsid w:val="003D2210"/>
    <w:pPr>
      <w:keepNext/>
      <w:spacing w:after="120" w:line="480" w:lineRule="auto"/>
      <w:ind w:firstLine="720"/>
      <w:outlineLvl w:val="3"/>
    </w:pPr>
    <w:rPr>
      <w:szCs w:val="24"/>
    </w:rPr>
  </w:style>
  <w:style w:type="paragraph" w:customStyle="1" w:styleId="Paragraph">
    <w:name w:val="Paragraph"/>
    <w:basedOn w:val="Normal"/>
    <w:qFormat/>
    <w:rsid w:val="003D2210"/>
    <w:pPr>
      <w:spacing w:line="360" w:lineRule="auto"/>
      <w:ind w:firstLine="720"/>
    </w:pPr>
    <w:rPr>
      <w:szCs w:val="24"/>
    </w:rPr>
  </w:style>
  <w:style w:type="paragraph" w:styleId="ListParagraph">
    <w:name w:val="List Paragraph"/>
    <w:basedOn w:val="Normal"/>
    <w:uiPriority w:val="34"/>
    <w:qFormat/>
    <w:rsid w:val="003D2210"/>
    <w:pPr>
      <w:ind w:left="720"/>
      <w:contextualSpacing/>
    </w:pPr>
  </w:style>
  <w:style w:type="paragraph" w:styleId="Header">
    <w:name w:val="header"/>
    <w:basedOn w:val="Normal"/>
    <w:link w:val="HeaderChar"/>
    <w:uiPriority w:val="99"/>
    <w:unhideWhenUsed/>
    <w:rsid w:val="00352C5E"/>
    <w:pPr>
      <w:tabs>
        <w:tab w:val="center" w:pos="4680"/>
        <w:tab w:val="right" w:pos="9360"/>
      </w:tabs>
    </w:pPr>
  </w:style>
  <w:style w:type="character" w:customStyle="1" w:styleId="HeaderChar">
    <w:name w:val="Header Char"/>
    <w:basedOn w:val="DefaultParagraphFont"/>
    <w:link w:val="Header"/>
    <w:uiPriority w:val="99"/>
    <w:rsid w:val="00352C5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352C5E"/>
    <w:pPr>
      <w:tabs>
        <w:tab w:val="center" w:pos="4680"/>
        <w:tab w:val="right" w:pos="9360"/>
      </w:tabs>
    </w:pPr>
  </w:style>
  <w:style w:type="character" w:customStyle="1" w:styleId="FooterChar">
    <w:name w:val="Footer Char"/>
    <w:basedOn w:val="DefaultParagraphFont"/>
    <w:link w:val="Footer"/>
    <w:uiPriority w:val="99"/>
    <w:rsid w:val="00352C5E"/>
    <w:rPr>
      <w:rFonts w:ascii="Times New Roman" w:eastAsia="Times New Roman" w:hAnsi="Times New Roman" w:cs="Times New Roman"/>
      <w:kern w:val="0"/>
      <w:sz w:val="24"/>
      <w:szCs w:val="20"/>
      <w14:ligatures w14:val="none"/>
    </w:rPr>
  </w:style>
  <w:style w:type="character" w:customStyle="1" w:styleId="Heading1Char">
    <w:name w:val="Heading 1 Char"/>
    <w:basedOn w:val="DefaultParagraphFont"/>
    <w:link w:val="Heading1"/>
    <w:uiPriority w:val="9"/>
    <w:rsid w:val="00D30C0E"/>
    <w:rPr>
      <w:rFonts w:asciiTheme="majorHAnsi" w:eastAsiaTheme="majorEastAsia" w:hAnsiTheme="majorHAnsi" w:cstheme="majorBidi"/>
      <w:color w:val="2F5496" w:themeColor="accent1" w:themeShade="BF"/>
      <w:kern w:val="0"/>
      <w:sz w:val="32"/>
      <w:szCs w:val="32"/>
      <w14:ligatures w14:val="none"/>
    </w:rPr>
  </w:style>
  <w:style w:type="paragraph" w:styleId="TOCHeading">
    <w:name w:val="TOC Heading"/>
    <w:basedOn w:val="Heading1"/>
    <w:next w:val="Normal"/>
    <w:uiPriority w:val="39"/>
    <w:unhideWhenUsed/>
    <w:qFormat/>
    <w:rsid w:val="00D30C0E"/>
    <w:pPr>
      <w:spacing w:line="259" w:lineRule="auto"/>
      <w:jc w:val="left"/>
      <w:outlineLvl w:val="9"/>
    </w:pPr>
  </w:style>
  <w:style w:type="paragraph" w:styleId="TOC2">
    <w:name w:val="toc 2"/>
    <w:basedOn w:val="Normal"/>
    <w:next w:val="Normal"/>
    <w:autoRedefine/>
    <w:uiPriority w:val="39"/>
    <w:unhideWhenUsed/>
    <w:rsid w:val="00D94CD9"/>
    <w:pPr>
      <w:spacing w:after="100" w:line="259" w:lineRule="auto"/>
      <w:jc w:val="left"/>
    </w:pPr>
    <w:rPr>
      <w:rFonts w:asciiTheme="minorHAnsi" w:eastAsiaTheme="minorEastAsia" w:hAnsiTheme="minorHAnsi"/>
      <w:b/>
      <w:bCs/>
      <w:sz w:val="22"/>
      <w:szCs w:val="22"/>
    </w:rPr>
  </w:style>
  <w:style w:type="paragraph" w:styleId="TOC1">
    <w:name w:val="toc 1"/>
    <w:basedOn w:val="Normal"/>
    <w:next w:val="Normal"/>
    <w:autoRedefine/>
    <w:uiPriority w:val="39"/>
    <w:unhideWhenUsed/>
    <w:rsid w:val="00D30C0E"/>
    <w:pPr>
      <w:spacing w:after="100" w:line="259" w:lineRule="auto"/>
      <w:jc w:val="left"/>
    </w:pPr>
    <w:rPr>
      <w:rFonts w:asciiTheme="minorHAnsi" w:eastAsiaTheme="minorEastAsia" w:hAnsiTheme="minorHAnsi"/>
      <w:sz w:val="22"/>
      <w:szCs w:val="22"/>
    </w:rPr>
  </w:style>
  <w:style w:type="paragraph" w:styleId="TOC3">
    <w:name w:val="toc 3"/>
    <w:basedOn w:val="Normal"/>
    <w:next w:val="Normal"/>
    <w:autoRedefine/>
    <w:uiPriority w:val="39"/>
    <w:unhideWhenUsed/>
    <w:rsid w:val="00D30C0E"/>
    <w:pPr>
      <w:spacing w:after="100" w:line="259" w:lineRule="auto"/>
      <w:ind w:left="440"/>
      <w:jc w:val="left"/>
    </w:pPr>
    <w:rPr>
      <w:rFonts w:asciiTheme="minorHAnsi" w:eastAsiaTheme="minorEastAsia" w:hAnsiTheme="minorHAnsi"/>
      <w:sz w:val="22"/>
      <w:szCs w:val="22"/>
    </w:rPr>
  </w:style>
  <w:style w:type="paragraph" w:styleId="FootnoteText">
    <w:name w:val="footnote text"/>
    <w:basedOn w:val="Normal"/>
    <w:link w:val="FootnoteTextChar"/>
    <w:uiPriority w:val="99"/>
    <w:semiHidden/>
    <w:unhideWhenUsed/>
    <w:rsid w:val="008C6A29"/>
    <w:rPr>
      <w:sz w:val="20"/>
    </w:rPr>
  </w:style>
  <w:style w:type="character" w:customStyle="1" w:styleId="FootnoteTextChar">
    <w:name w:val="Footnote Text Char"/>
    <w:basedOn w:val="DefaultParagraphFont"/>
    <w:link w:val="FootnoteText"/>
    <w:uiPriority w:val="99"/>
    <w:semiHidden/>
    <w:rsid w:val="008C6A29"/>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8C6A29"/>
    <w:rPr>
      <w:vertAlign w:val="superscript"/>
    </w:rPr>
  </w:style>
  <w:style w:type="table" w:styleId="TableGrid">
    <w:name w:val="Table Grid"/>
    <w:basedOn w:val="TableNormal"/>
    <w:uiPriority w:val="59"/>
    <w:rsid w:val="00593A50"/>
    <w:pPr>
      <w:ind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1345"/>
    <w:rPr>
      <w:sz w:val="16"/>
      <w:szCs w:val="16"/>
    </w:rPr>
  </w:style>
  <w:style w:type="paragraph" w:styleId="CommentText">
    <w:name w:val="annotation text"/>
    <w:basedOn w:val="Normal"/>
    <w:link w:val="CommentTextChar"/>
    <w:uiPriority w:val="99"/>
    <w:unhideWhenUsed/>
    <w:rsid w:val="00011345"/>
    <w:rPr>
      <w:sz w:val="20"/>
    </w:rPr>
  </w:style>
  <w:style w:type="character" w:customStyle="1" w:styleId="CommentTextChar">
    <w:name w:val="Comment Text Char"/>
    <w:basedOn w:val="DefaultParagraphFont"/>
    <w:link w:val="CommentText"/>
    <w:uiPriority w:val="99"/>
    <w:rsid w:val="0001134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11345"/>
    <w:rPr>
      <w:b/>
      <w:bCs/>
    </w:rPr>
  </w:style>
  <w:style w:type="character" w:customStyle="1" w:styleId="CommentSubjectChar">
    <w:name w:val="Comment Subject Char"/>
    <w:basedOn w:val="CommentTextChar"/>
    <w:link w:val="CommentSubject"/>
    <w:uiPriority w:val="99"/>
    <w:semiHidden/>
    <w:rsid w:val="00011345"/>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B17626"/>
    <w:pPr>
      <w:ind w:firstLine="0"/>
      <w:jc w:val="left"/>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47D877308F41D2B1339BC4DFCB10E1"/>
        <w:category>
          <w:name w:val="General"/>
          <w:gallery w:val="placeholder"/>
        </w:category>
        <w:types>
          <w:type w:val="bbPlcHdr"/>
        </w:types>
        <w:behaviors>
          <w:behavior w:val="content"/>
        </w:behaviors>
        <w:guid w:val="{E955BE47-F2B5-4EC8-A201-216417751078}"/>
      </w:docPartPr>
      <w:docPartBody>
        <w:p w:rsidR="003E529D" w:rsidRDefault="003E529D" w:rsidP="003E529D">
          <w:pPr>
            <w:pStyle w:val="9A47D877308F41D2B1339BC4DFCB10E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29D"/>
    <w:rsid w:val="003E529D"/>
    <w:rsid w:val="00EF5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529D"/>
    <w:rPr>
      <w:color w:val="808080"/>
    </w:rPr>
  </w:style>
  <w:style w:type="paragraph" w:customStyle="1" w:styleId="9A47D877308F41D2B1339BC4DFCB10E1">
    <w:name w:val="9A47D877308F41D2B1339BC4DFCB10E1"/>
    <w:rsid w:val="003E52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5A18-66DC-4B4B-8DC1-8521FD26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1515</Words>
  <Characters>8636</Characters>
  <Application>Microsoft Office Word</Application>
  <DocSecurity>0</DocSecurity>
  <Lines>71</Lines>
  <Paragraphs>20</Paragraphs>
  <ScaleCrop>false</ScaleCrop>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2024-08-09T17:50:00Z</dcterms:created>
  <dcterms:modified xsi:type="dcterms:W3CDTF">2024-08-09T18:02:00Z</dcterms:modified>
</cp:coreProperties>
</file>